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4A0" w:firstRow="1" w:lastRow="0" w:firstColumn="1" w:lastColumn="0" w:noHBand="0" w:noVBand="1"/>
      </w:tblPr>
      <w:tblGrid>
        <w:gridCol w:w="3510"/>
      </w:tblGrid>
      <w:tr w:rsidR="00BB162C" w:rsidTr="008A3295">
        <w:tc>
          <w:tcPr>
            <w:tcW w:w="3510" w:type="dxa"/>
            <w:hideMark/>
          </w:tcPr>
          <w:p w:rsidR="00BB162C" w:rsidRDefault="00BB162C" w:rsidP="008A3295">
            <w:pPr>
              <w:snapToGrid w:val="0"/>
              <w:jc w:val="center"/>
              <w:rPr>
                <w:sz w:val="22"/>
                <w:szCs w:val="22"/>
              </w:rPr>
            </w:pPr>
            <w:r>
              <w:object w:dxaOrig="3015" w:dyaOrig="1920">
                <v:shape id="_x0000_i1025" type="#_x0000_t75" style="width:150.75pt;height:96pt" o:ole="" filled="t">
                  <v:fill color2="black"/>
                  <v:imagedata r:id="rId7" o:title=""/>
                </v:shape>
                <o:OLEObject Type="Embed" ProgID="PBrush" ShapeID="_x0000_i1025" DrawAspect="Content" ObjectID="_1655899118" r:id="rId8"/>
              </w:object>
            </w:r>
          </w:p>
        </w:tc>
      </w:tr>
      <w:tr w:rsidR="00BB162C" w:rsidTr="008A3295">
        <w:tc>
          <w:tcPr>
            <w:tcW w:w="3510" w:type="dxa"/>
            <w:hideMark/>
          </w:tcPr>
          <w:p w:rsidR="00BB162C" w:rsidRDefault="00BB162C" w:rsidP="00DE135E">
            <w:pPr>
              <w:snapToGrid w:val="0"/>
              <w:rPr>
                <w:sz w:val="22"/>
                <w:szCs w:val="22"/>
              </w:rPr>
            </w:pPr>
            <w:r>
              <w:rPr>
                <w:sz w:val="22"/>
                <w:szCs w:val="22"/>
              </w:rPr>
              <w:t xml:space="preserve">      </w:t>
            </w:r>
            <w:r>
              <w:rPr>
                <w:sz w:val="22"/>
                <w:szCs w:val="22"/>
                <w:lang w:val="sr-Cyrl-RS"/>
              </w:rPr>
              <w:t xml:space="preserve">   </w:t>
            </w:r>
            <w:r>
              <w:rPr>
                <w:sz w:val="22"/>
                <w:szCs w:val="22"/>
                <w:lang w:val="sr-Latn-RS"/>
              </w:rPr>
              <w:t xml:space="preserve">  </w:t>
            </w:r>
            <w:r>
              <w:rPr>
                <w:sz w:val="22"/>
                <w:szCs w:val="22"/>
                <w:lang w:val="sr-Cyrl-RS"/>
              </w:rPr>
              <w:t xml:space="preserve"> </w:t>
            </w:r>
            <w:r>
              <w:rPr>
                <w:sz w:val="22"/>
                <w:szCs w:val="22"/>
              </w:rPr>
              <w:t>Број:</w:t>
            </w:r>
            <w:r w:rsidR="00B15849">
              <w:rPr>
                <w:sz w:val="22"/>
                <w:szCs w:val="22"/>
              </w:rPr>
              <w:t xml:space="preserve"> </w:t>
            </w:r>
            <w:r w:rsidR="00B15849" w:rsidRPr="00B15849">
              <w:rPr>
                <w:sz w:val="22"/>
                <w:szCs w:val="22"/>
              </w:rPr>
              <w:t>404-120/2020-03</w:t>
            </w:r>
          </w:p>
        </w:tc>
      </w:tr>
      <w:tr w:rsidR="00BB162C" w:rsidTr="008A3295">
        <w:tc>
          <w:tcPr>
            <w:tcW w:w="3510" w:type="dxa"/>
            <w:hideMark/>
          </w:tcPr>
          <w:p w:rsidR="00BB162C" w:rsidRDefault="00BB162C" w:rsidP="00961EFA">
            <w:pPr>
              <w:snapToGrid w:val="0"/>
              <w:jc w:val="center"/>
              <w:rPr>
                <w:sz w:val="22"/>
                <w:szCs w:val="22"/>
              </w:rPr>
            </w:pPr>
            <w:r>
              <w:rPr>
                <w:sz w:val="22"/>
                <w:szCs w:val="22"/>
                <w:lang w:val="sr-Cyrl-RS"/>
              </w:rPr>
              <w:t xml:space="preserve">   </w:t>
            </w:r>
            <w:r>
              <w:rPr>
                <w:sz w:val="22"/>
                <w:szCs w:val="22"/>
              </w:rPr>
              <w:t xml:space="preserve">Датум: </w:t>
            </w:r>
            <w:r w:rsidR="00961EFA">
              <w:rPr>
                <w:sz w:val="22"/>
                <w:szCs w:val="22"/>
              </w:rPr>
              <w:t>10</w:t>
            </w:r>
            <w:r w:rsidR="002D2F8F">
              <w:rPr>
                <w:sz w:val="22"/>
                <w:szCs w:val="22"/>
              </w:rPr>
              <w:t>.07</w:t>
            </w:r>
            <w:r w:rsidR="00B15849">
              <w:rPr>
                <w:sz w:val="22"/>
                <w:szCs w:val="22"/>
              </w:rPr>
              <w:t>.2020</w:t>
            </w:r>
            <w:r>
              <w:rPr>
                <w:sz w:val="22"/>
                <w:szCs w:val="22"/>
              </w:rPr>
              <w:t>. године</w:t>
            </w:r>
          </w:p>
        </w:tc>
      </w:tr>
      <w:tr w:rsidR="00BB162C" w:rsidTr="008A3295">
        <w:tc>
          <w:tcPr>
            <w:tcW w:w="3510" w:type="dxa"/>
            <w:hideMark/>
          </w:tcPr>
          <w:p w:rsidR="00BB162C" w:rsidRDefault="00BB162C" w:rsidP="008A3295">
            <w:pPr>
              <w:snapToGrid w:val="0"/>
            </w:pPr>
            <w:r>
              <w:rPr>
                <w:lang w:val="sr-Cyrl-RS"/>
              </w:rPr>
              <w:t xml:space="preserve">               </w:t>
            </w:r>
            <w:r>
              <w:rPr>
                <w:lang w:val="sr-Latn-RS"/>
              </w:rPr>
              <w:t xml:space="preserve">  </w:t>
            </w:r>
            <w:r>
              <w:object w:dxaOrig="1260" w:dyaOrig="375">
                <v:shape id="_x0000_i1026" type="#_x0000_t75" style="width:63pt;height:18.75pt" o:ole="" filled="t">
                  <v:fill color2="black"/>
                  <v:imagedata r:id="rId9" o:title=""/>
                </v:shape>
                <o:OLEObject Type="Embed" ProgID="PBrush" ShapeID="_x0000_i1026" DrawAspect="Content" ObjectID="_1655899119" r:id="rId10"/>
              </w:object>
            </w:r>
          </w:p>
        </w:tc>
      </w:tr>
    </w:tbl>
    <w:p w:rsidR="00BB162C" w:rsidRDefault="00BB162C" w:rsidP="00BB162C">
      <w:pPr>
        <w:ind w:left="7068" w:firstLine="6"/>
        <w:rPr>
          <w:b/>
        </w:rPr>
      </w:pPr>
      <w:r w:rsidRPr="00F070F9">
        <w:rPr>
          <w:b/>
        </w:rPr>
        <w:tab/>
      </w:r>
    </w:p>
    <w:p w:rsidR="007734C4" w:rsidRDefault="007734C4" w:rsidP="00BD6C63">
      <w:pPr>
        <w:shd w:val="clear" w:color="auto" w:fill="FFFFFF"/>
        <w:ind w:firstLine="708"/>
        <w:jc w:val="both"/>
        <w:rPr>
          <w:b/>
          <w:lang w:val="sr-Cyrl-RS"/>
        </w:rPr>
      </w:pPr>
    </w:p>
    <w:p w:rsidR="002C7A1C" w:rsidRDefault="002C7A1C" w:rsidP="00D87BD8">
      <w:pPr>
        <w:tabs>
          <w:tab w:val="right" w:pos="9637"/>
        </w:tabs>
        <w:jc w:val="both"/>
        <w:rPr>
          <w:b/>
          <w:lang w:val="sr-Cyrl-RS"/>
        </w:rPr>
      </w:pPr>
    </w:p>
    <w:p w:rsidR="002C7A1C" w:rsidRDefault="002C7A1C" w:rsidP="00D87BD8">
      <w:pPr>
        <w:tabs>
          <w:tab w:val="right" w:pos="9637"/>
        </w:tabs>
        <w:jc w:val="both"/>
        <w:rPr>
          <w:b/>
          <w:lang w:val="sr-Cyrl-RS"/>
        </w:rPr>
      </w:pPr>
    </w:p>
    <w:p w:rsidR="00D87BD8" w:rsidRPr="00F233D3" w:rsidRDefault="009C5962" w:rsidP="00D87BD8">
      <w:pPr>
        <w:tabs>
          <w:tab w:val="right" w:pos="9637"/>
        </w:tabs>
        <w:jc w:val="both"/>
        <w:rPr>
          <w:lang w:val="sr-Cyrl-RS"/>
        </w:rPr>
      </w:pPr>
      <w:r w:rsidRPr="00F233D3">
        <w:rPr>
          <w:b/>
          <w:lang w:val="sr-Cyrl-RS"/>
        </w:rPr>
        <w:t>Предмет:</w:t>
      </w:r>
      <w:r w:rsidR="007734C4" w:rsidRPr="00F233D3">
        <w:rPr>
          <w:b/>
          <w:lang w:val="sr-Cyrl-RS"/>
        </w:rPr>
        <w:t xml:space="preserve"> </w:t>
      </w:r>
      <w:r w:rsidR="00D87BD8" w:rsidRPr="00F233D3">
        <w:rPr>
          <w:lang w:val="sr-Cyrl-RS"/>
        </w:rPr>
        <w:t xml:space="preserve">Питање и Одговор на питање број </w:t>
      </w:r>
      <w:r w:rsidR="00285AB5">
        <w:rPr>
          <w:lang w:val="sr-Cyrl-CS"/>
        </w:rPr>
        <w:t>7</w:t>
      </w:r>
      <w:bookmarkStart w:id="0" w:name="_GoBack"/>
      <w:bookmarkEnd w:id="0"/>
      <w:r w:rsidR="00D87BD8" w:rsidRPr="00F233D3">
        <w:rPr>
          <w:lang w:val="sr-Cyrl-RS"/>
        </w:rPr>
        <w:t xml:space="preserve"> у вези конкурсне документације за јавну набавку радова – </w:t>
      </w:r>
      <w:r w:rsidR="00B15849" w:rsidRPr="00F233D3">
        <w:rPr>
          <w:lang w:val="sr-Cyrl-RS"/>
        </w:rPr>
        <w:t>И</w:t>
      </w:r>
      <w:r w:rsidR="00B15849" w:rsidRPr="00F233D3">
        <w:rPr>
          <w:lang w:val="sr-Latn-RS"/>
        </w:rPr>
        <w:t xml:space="preserve">зградња два резервоара од по 20.000 m3  </w:t>
      </w:r>
      <w:r w:rsidR="00B15849" w:rsidRPr="00F233D3">
        <w:rPr>
          <w:lang w:val="sr-Cyrl-RS"/>
        </w:rPr>
        <w:t>Р</w:t>
      </w:r>
      <w:r w:rsidR="00B15849" w:rsidRPr="00F233D3">
        <w:rPr>
          <w:lang w:val="sr-Latn-RS"/>
        </w:rPr>
        <w:t xml:space="preserve">-23 и </w:t>
      </w:r>
      <w:r w:rsidR="00B15849" w:rsidRPr="00F233D3">
        <w:rPr>
          <w:lang w:val="sr-Cyrl-RS"/>
        </w:rPr>
        <w:t>Р</w:t>
      </w:r>
      <w:r w:rsidR="00B15849" w:rsidRPr="00F233D3">
        <w:rPr>
          <w:lang w:val="sr-Latn-RS"/>
        </w:rPr>
        <w:t xml:space="preserve">-25, мешачке кућице МК-23/25 и пратеће инфраструктуре са повезивањем на постојећу инфраструктуру на складишту нафтних деривата </w:t>
      </w:r>
      <w:r w:rsidR="00B15849" w:rsidRPr="00F233D3">
        <w:rPr>
          <w:lang w:val="sr-Cyrl-RS"/>
        </w:rPr>
        <w:t>С</w:t>
      </w:r>
      <w:r w:rsidR="00B15849" w:rsidRPr="00F233D3">
        <w:rPr>
          <w:lang w:val="sr-Latn-RS"/>
        </w:rPr>
        <w:t xml:space="preserve">медерево у </w:t>
      </w:r>
      <w:r w:rsidR="00B15849" w:rsidRPr="00F233D3">
        <w:rPr>
          <w:lang w:val="sr-Cyrl-RS"/>
        </w:rPr>
        <w:t>С</w:t>
      </w:r>
      <w:r w:rsidR="00B15849" w:rsidRPr="00F233D3">
        <w:rPr>
          <w:lang w:val="sr-Latn-RS"/>
        </w:rPr>
        <w:t>медереву</w:t>
      </w:r>
      <w:r w:rsidR="00D87BD8" w:rsidRPr="00F233D3">
        <w:rPr>
          <w:lang w:val="sr-Cyrl-RS"/>
        </w:rPr>
        <w:t xml:space="preserve">, ЈН бр. </w:t>
      </w:r>
      <w:r w:rsidR="002E04C6" w:rsidRPr="00F233D3">
        <w:rPr>
          <w:lang w:val="sr-Latn-RS"/>
        </w:rPr>
        <w:t>7/2020</w:t>
      </w:r>
      <w:r w:rsidR="00D87BD8" w:rsidRPr="00F233D3">
        <w:rPr>
          <w:lang w:val="sr-Cyrl-RS"/>
        </w:rPr>
        <w:t>-03</w:t>
      </w:r>
    </w:p>
    <w:p w:rsidR="00D87BD8" w:rsidRPr="00F233D3" w:rsidRDefault="00D87BD8" w:rsidP="00D87BD8">
      <w:pPr>
        <w:rPr>
          <w:b/>
          <w:bCs/>
          <w:lang w:val="sr-Cyrl-RS"/>
        </w:rPr>
      </w:pPr>
    </w:p>
    <w:p w:rsidR="00A91BDC" w:rsidRDefault="00A91BDC" w:rsidP="000222BA">
      <w:pPr>
        <w:shd w:val="clear" w:color="auto" w:fill="FFFFFF"/>
        <w:jc w:val="both"/>
        <w:rPr>
          <w:rFonts w:eastAsiaTheme="minorHAnsi"/>
          <w:b/>
          <w:lang w:val="sr-Cyrl-RS" w:eastAsia="en-US"/>
        </w:rPr>
      </w:pPr>
    </w:p>
    <w:p w:rsidR="00DE135E" w:rsidRPr="00F233D3" w:rsidRDefault="00356C10" w:rsidP="000222BA">
      <w:pPr>
        <w:shd w:val="clear" w:color="auto" w:fill="FFFFFF"/>
        <w:jc w:val="both"/>
        <w:rPr>
          <w:rFonts w:eastAsiaTheme="minorHAnsi"/>
          <w:lang w:val="sr-Cyrl-RS" w:eastAsia="en-US"/>
        </w:rPr>
      </w:pPr>
      <w:r w:rsidRPr="00F233D3">
        <w:rPr>
          <w:rFonts w:eastAsiaTheme="minorHAnsi"/>
          <w:b/>
          <w:lang w:val="sr-Cyrl-RS" w:eastAsia="en-US"/>
        </w:rPr>
        <w:t>Питање</w:t>
      </w:r>
      <w:r w:rsidR="00614062" w:rsidRPr="00F233D3">
        <w:rPr>
          <w:rFonts w:eastAsiaTheme="minorHAnsi"/>
          <w:b/>
          <w:lang w:val="sr-Cyrl-RS" w:eastAsia="en-US"/>
        </w:rPr>
        <w:t xml:space="preserve"> 1</w:t>
      </w:r>
      <w:r w:rsidRPr="00F233D3">
        <w:rPr>
          <w:rFonts w:eastAsiaTheme="minorHAnsi"/>
          <w:b/>
          <w:lang w:val="sr-Cyrl-RS" w:eastAsia="en-US"/>
        </w:rPr>
        <w:t>:</w:t>
      </w:r>
      <w:r w:rsidRPr="00F233D3">
        <w:rPr>
          <w:rFonts w:eastAsiaTheme="minorHAnsi"/>
          <w:lang w:val="sr-Cyrl-RS" w:eastAsia="en-US"/>
        </w:rPr>
        <w:t xml:space="preserve"> </w:t>
      </w:r>
    </w:p>
    <w:p w:rsidR="00CF2AD9" w:rsidRPr="00F233D3" w:rsidRDefault="00CF2AD9" w:rsidP="000222BA">
      <w:pPr>
        <w:shd w:val="clear" w:color="auto" w:fill="FFFFFF"/>
        <w:jc w:val="both"/>
        <w:rPr>
          <w:rFonts w:eastAsiaTheme="minorHAnsi"/>
          <w:lang w:val="sr-Cyrl-RS" w:eastAsia="en-US"/>
        </w:rPr>
      </w:pPr>
    </w:p>
    <w:p w:rsidR="000222BA" w:rsidRPr="00F233D3" w:rsidRDefault="00CF2962" w:rsidP="000222BA">
      <w:pPr>
        <w:shd w:val="clear" w:color="auto" w:fill="FFFFFF"/>
        <w:jc w:val="both"/>
        <w:rPr>
          <w:rFonts w:eastAsiaTheme="minorHAnsi"/>
          <w:lang w:val="sr-Cyrl-RS" w:eastAsia="en-US"/>
        </w:rPr>
      </w:pPr>
      <w:r w:rsidRPr="00F233D3">
        <w:rPr>
          <w:rFonts w:eastAsiaTheme="minorHAnsi"/>
          <w:noProof/>
          <w:lang w:eastAsia="en-US"/>
        </w:rPr>
        <w:drawing>
          <wp:inline distT="0" distB="0" distL="0" distR="0">
            <wp:extent cx="5759450" cy="22894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289497"/>
                    </a:xfrm>
                    <a:prstGeom prst="rect">
                      <a:avLst/>
                    </a:prstGeom>
                    <a:noFill/>
                    <a:ln>
                      <a:noFill/>
                    </a:ln>
                  </pic:spPr>
                </pic:pic>
              </a:graphicData>
            </a:graphic>
          </wp:inline>
        </w:drawing>
      </w:r>
    </w:p>
    <w:p w:rsidR="00614062" w:rsidRPr="00F233D3" w:rsidRDefault="00614062" w:rsidP="00A01E52">
      <w:pPr>
        <w:shd w:val="clear" w:color="auto" w:fill="FFFFFF"/>
        <w:jc w:val="both"/>
        <w:rPr>
          <w:rFonts w:eastAsiaTheme="minorHAnsi"/>
          <w:lang w:val="sr-Cyrl-RS" w:eastAsia="en-US"/>
        </w:rPr>
      </w:pPr>
    </w:p>
    <w:p w:rsidR="00C134EB" w:rsidRPr="00F233D3" w:rsidRDefault="00356C10" w:rsidP="00B15849">
      <w:pPr>
        <w:suppressAutoHyphens w:val="0"/>
        <w:autoSpaceDE w:val="0"/>
        <w:autoSpaceDN w:val="0"/>
        <w:adjustRightInd w:val="0"/>
        <w:jc w:val="both"/>
        <w:rPr>
          <w:rFonts w:eastAsiaTheme="minorHAnsi"/>
          <w:lang w:val="sr-Cyrl-RS" w:eastAsia="en-US"/>
        </w:rPr>
      </w:pPr>
      <w:r w:rsidRPr="00F233D3">
        <w:rPr>
          <w:rFonts w:eastAsiaTheme="minorHAnsi"/>
          <w:b/>
          <w:lang w:val="sr-Cyrl-RS" w:eastAsia="en-US"/>
        </w:rPr>
        <w:t>Одговор</w:t>
      </w:r>
      <w:r w:rsidR="00614062" w:rsidRPr="00F233D3">
        <w:rPr>
          <w:rFonts w:eastAsiaTheme="minorHAnsi"/>
          <w:b/>
          <w:lang w:val="sr-Cyrl-RS" w:eastAsia="en-US"/>
        </w:rPr>
        <w:t xml:space="preserve"> 1</w:t>
      </w:r>
      <w:r w:rsidRPr="00F233D3">
        <w:rPr>
          <w:rFonts w:eastAsiaTheme="minorHAnsi"/>
          <w:b/>
          <w:lang w:val="sr-Cyrl-RS" w:eastAsia="en-US"/>
        </w:rPr>
        <w:t>:</w:t>
      </w:r>
    </w:p>
    <w:p w:rsidR="00B15849" w:rsidRPr="00F233D3" w:rsidRDefault="00B15849" w:rsidP="00B15849">
      <w:pPr>
        <w:suppressAutoHyphens w:val="0"/>
        <w:autoSpaceDE w:val="0"/>
        <w:autoSpaceDN w:val="0"/>
        <w:adjustRightInd w:val="0"/>
        <w:jc w:val="both"/>
        <w:rPr>
          <w:rFonts w:eastAsiaTheme="minorHAnsi"/>
          <w:lang w:val="sr-Cyrl-RS" w:eastAsia="en-US"/>
        </w:rPr>
      </w:pPr>
    </w:p>
    <w:p w:rsidR="00B06860" w:rsidRPr="00F233D3" w:rsidRDefault="00B06860" w:rsidP="00B15849">
      <w:pPr>
        <w:suppressAutoHyphens w:val="0"/>
        <w:autoSpaceDE w:val="0"/>
        <w:autoSpaceDN w:val="0"/>
        <w:adjustRightInd w:val="0"/>
        <w:jc w:val="both"/>
        <w:rPr>
          <w:rFonts w:eastAsiaTheme="minorHAnsi"/>
          <w:lang w:val="sr-Cyrl-RS" w:eastAsia="en-US"/>
        </w:rPr>
      </w:pPr>
    </w:p>
    <w:p w:rsidR="00CF2962" w:rsidRPr="00F233D3" w:rsidRDefault="00CF2962"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 xml:space="preserve">Софтвер на постојећем систему </w:t>
      </w:r>
      <w:r w:rsidRPr="00F233D3">
        <w:rPr>
          <w:rFonts w:ascii="Times New Roman" w:eastAsiaTheme="minorHAnsi" w:hAnsi="Times New Roman"/>
          <w:sz w:val="24"/>
          <w:szCs w:val="24"/>
        </w:rPr>
        <w:t>SCADA</w:t>
      </w:r>
      <w:r w:rsidRPr="00F233D3">
        <w:rPr>
          <w:rFonts w:ascii="Times New Roman" w:eastAsiaTheme="minorHAnsi" w:hAnsi="Times New Roman"/>
          <w:sz w:val="24"/>
          <w:szCs w:val="24"/>
          <w:lang w:val="sr-Cyrl-RS"/>
        </w:rPr>
        <w:t xml:space="preserve"> може да се надогради</w:t>
      </w:r>
      <w:r w:rsidR="004478F6" w:rsidRPr="00F233D3">
        <w:rPr>
          <w:rFonts w:ascii="Times New Roman" w:eastAsiaTheme="minorHAnsi" w:hAnsi="Times New Roman"/>
          <w:sz w:val="24"/>
          <w:szCs w:val="24"/>
          <w:lang w:val="sr-Cyrl-RS"/>
        </w:rPr>
        <w:t>,</w:t>
      </w:r>
      <w:r w:rsidRPr="00F233D3">
        <w:rPr>
          <w:rFonts w:ascii="Times New Roman" w:eastAsiaTheme="minorHAnsi" w:hAnsi="Times New Roman"/>
          <w:sz w:val="24"/>
          <w:szCs w:val="24"/>
          <w:lang w:val="sr-Cyrl-RS"/>
        </w:rPr>
        <w:t xml:space="preserve"> уз напомену да радове мора да изведе добављач који је инсталирао основну верзију;</w:t>
      </w:r>
    </w:p>
    <w:p w:rsidR="00CF2962" w:rsidRPr="00F233D3" w:rsidRDefault="007E24DF"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Потребно је да се купе нови модули;</w:t>
      </w:r>
    </w:p>
    <w:p w:rsidR="007E24DF" w:rsidRPr="00F233D3" w:rsidRDefault="007E24DF"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Потребно је да се понуди од стране лица који изводе послове за електромоторни погон и аутоматику;</w:t>
      </w:r>
    </w:p>
    <w:p w:rsidR="007E24DF" w:rsidRPr="00F233D3" w:rsidRDefault="00C24CBA"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Постоји само кабловски блок дијаграм;</w:t>
      </w:r>
    </w:p>
    <w:p w:rsidR="00C24CBA" w:rsidRPr="00F233D3" w:rsidRDefault="00C24CBA"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Дато у техничком опису;</w:t>
      </w:r>
    </w:p>
    <w:p w:rsidR="00C24CBA" w:rsidRPr="00F233D3" w:rsidRDefault="00C24CBA"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Шема може да се добије;</w:t>
      </w:r>
    </w:p>
    <w:p w:rsidR="00C24CBA" w:rsidRPr="00F233D3" w:rsidRDefault="00C24CBA"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Потребни су нови ормани;</w:t>
      </w:r>
    </w:p>
    <w:p w:rsidR="00C24CBA" w:rsidRPr="00F233D3" w:rsidRDefault="00C24CBA"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Пумпе за процесне флуиде су постојеће, као и пумпе за противпожарну заштиту;</w:t>
      </w:r>
    </w:p>
    <w:p w:rsidR="00C24CBA" w:rsidRPr="00F233D3" w:rsidRDefault="007A37FE" w:rsidP="00CF2962">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Пумпе се не испоручују јер су постојеће;</w:t>
      </w:r>
    </w:p>
    <w:p w:rsidR="004478F6" w:rsidRPr="00F233D3" w:rsidRDefault="007A37FE" w:rsidP="004478F6">
      <w:pPr>
        <w:pStyle w:val="ListParagraph"/>
        <w:numPr>
          <w:ilvl w:val="0"/>
          <w:numId w:val="32"/>
        </w:numPr>
        <w:autoSpaceDE w:val="0"/>
        <w:autoSpaceDN w:val="0"/>
        <w:adjustRightInd w:val="0"/>
        <w:jc w:val="both"/>
        <w:rPr>
          <w:rFonts w:ascii="Times New Roman" w:eastAsiaTheme="minorHAnsi" w:hAnsi="Times New Roman"/>
          <w:sz w:val="24"/>
          <w:szCs w:val="24"/>
          <w:lang w:val="sr-Cyrl-RS"/>
        </w:rPr>
      </w:pPr>
      <w:r w:rsidRPr="00F233D3">
        <w:rPr>
          <w:rFonts w:ascii="Times New Roman" w:eastAsiaTheme="minorHAnsi" w:hAnsi="Times New Roman"/>
          <w:sz w:val="24"/>
          <w:szCs w:val="24"/>
          <w:lang w:val="sr-Cyrl-RS"/>
        </w:rPr>
        <w:t>Питање није прецизно на које се вентиле мисли, али у оквиру машинских инсталација су предвиђени лептир вентили 10'' са актуатором.</w:t>
      </w:r>
    </w:p>
    <w:p w:rsidR="004478F6" w:rsidRPr="00F233D3" w:rsidRDefault="004478F6" w:rsidP="004478F6">
      <w:pPr>
        <w:suppressAutoHyphens w:val="0"/>
        <w:spacing w:after="160" w:line="259" w:lineRule="auto"/>
        <w:rPr>
          <w:rFonts w:eastAsiaTheme="minorHAnsi"/>
          <w:lang w:val="sr-Cyrl-RS"/>
        </w:rPr>
      </w:pPr>
      <w:r w:rsidRPr="00F233D3">
        <w:rPr>
          <w:rFonts w:eastAsiaTheme="minorHAnsi"/>
          <w:lang w:val="sr-Cyrl-RS"/>
        </w:rPr>
        <w:br w:type="page"/>
      </w:r>
    </w:p>
    <w:p w:rsidR="004478F6" w:rsidRPr="00F233D3" w:rsidRDefault="004478F6" w:rsidP="004478F6">
      <w:pPr>
        <w:suppressAutoHyphens w:val="0"/>
        <w:spacing w:after="160" w:line="259" w:lineRule="auto"/>
        <w:rPr>
          <w:rFonts w:eastAsiaTheme="minorHAnsi"/>
          <w:lang w:val="sr-Cyrl-RS"/>
        </w:rPr>
      </w:pPr>
    </w:p>
    <w:p w:rsidR="00A91BDC" w:rsidRDefault="00A91BDC" w:rsidP="004478F6">
      <w:pPr>
        <w:shd w:val="clear" w:color="auto" w:fill="FFFFFF"/>
        <w:jc w:val="both"/>
        <w:rPr>
          <w:rFonts w:eastAsiaTheme="minorHAnsi"/>
          <w:b/>
          <w:lang w:val="sr-Cyrl-RS" w:eastAsia="en-US"/>
        </w:rPr>
      </w:pPr>
    </w:p>
    <w:p w:rsidR="004478F6" w:rsidRPr="00F233D3" w:rsidRDefault="004478F6" w:rsidP="004478F6">
      <w:pPr>
        <w:shd w:val="clear" w:color="auto" w:fill="FFFFFF"/>
        <w:jc w:val="both"/>
        <w:rPr>
          <w:rFonts w:eastAsiaTheme="minorHAnsi"/>
          <w:lang w:val="sr-Cyrl-RS" w:eastAsia="en-US"/>
        </w:rPr>
      </w:pPr>
      <w:r w:rsidRPr="00F233D3">
        <w:rPr>
          <w:rFonts w:eastAsiaTheme="minorHAnsi"/>
          <w:b/>
          <w:lang w:val="sr-Cyrl-RS" w:eastAsia="en-US"/>
        </w:rPr>
        <w:t>Питање 2:</w:t>
      </w:r>
      <w:r w:rsidRPr="00F233D3">
        <w:rPr>
          <w:rFonts w:eastAsiaTheme="minorHAnsi"/>
          <w:lang w:val="sr-Cyrl-RS" w:eastAsia="en-US"/>
        </w:rPr>
        <w:t xml:space="preserve"> </w:t>
      </w:r>
    </w:p>
    <w:p w:rsidR="004478F6" w:rsidRPr="00F233D3" w:rsidRDefault="004478F6" w:rsidP="004478F6">
      <w:pPr>
        <w:suppressAutoHyphens w:val="0"/>
        <w:spacing w:after="160" w:line="259" w:lineRule="auto"/>
        <w:rPr>
          <w:rFonts w:eastAsiaTheme="minorHAnsi"/>
          <w:lang w:val="sr-Cyrl-RS" w:eastAsia="en-US"/>
        </w:rPr>
      </w:pPr>
    </w:p>
    <w:p w:rsidR="00F233D3" w:rsidRPr="00F233D3" w:rsidRDefault="00F233D3" w:rsidP="00F233D3">
      <w:pPr>
        <w:suppressAutoHyphens w:val="0"/>
        <w:spacing w:after="160" w:line="259" w:lineRule="auto"/>
        <w:jc w:val="both"/>
        <w:rPr>
          <w:rFonts w:eastAsiaTheme="minorHAnsi"/>
          <w:lang w:val="sr-Cyrl-RS" w:eastAsia="en-US"/>
        </w:rPr>
      </w:pPr>
      <w:r w:rsidRPr="00F233D3">
        <w:rPr>
          <w:rFonts w:eastAsiaTheme="minorHAnsi"/>
          <w:lang w:val="sr-Cyrl-RS" w:eastAsia="en-US"/>
        </w:rPr>
        <w:t xml:space="preserve">U predmeru radova u rekapitulaciji  mašinskih radova (strana 60/114 konkursne dokumentacije), kao i u ukupnoj rekapitulaciji (strana 80/114)   izostavljen je deo vrednost radova za  “II.C. Stabilni sistemi za gašenje I hlađenje”. </w:t>
      </w:r>
    </w:p>
    <w:p w:rsidR="004478F6" w:rsidRPr="00F233D3" w:rsidRDefault="00F233D3" w:rsidP="00F233D3">
      <w:pPr>
        <w:suppressAutoHyphens w:val="0"/>
        <w:spacing w:after="160" w:line="259" w:lineRule="auto"/>
        <w:jc w:val="both"/>
        <w:rPr>
          <w:rFonts w:eastAsiaTheme="minorHAnsi"/>
          <w:lang w:val="sr-Cyrl-RS" w:eastAsia="en-US"/>
        </w:rPr>
      </w:pPr>
      <w:r w:rsidRPr="00F233D3">
        <w:rPr>
          <w:rFonts w:eastAsiaTheme="minorHAnsi"/>
          <w:lang w:val="sr-Cyrl-RS" w:eastAsia="en-US"/>
        </w:rPr>
        <w:t>Molim Vas izmenite konkursnu dokumentaciju kako bi imali gde da upišemo vrednost za ovaj deo radova.</w:t>
      </w:r>
    </w:p>
    <w:p w:rsidR="00F233D3" w:rsidRDefault="00F233D3" w:rsidP="004478F6">
      <w:pPr>
        <w:suppressAutoHyphens w:val="0"/>
        <w:autoSpaceDE w:val="0"/>
        <w:autoSpaceDN w:val="0"/>
        <w:adjustRightInd w:val="0"/>
        <w:jc w:val="both"/>
        <w:rPr>
          <w:rFonts w:eastAsiaTheme="minorHAnsi"/>
          <w:b/>
          <w:lang w:val="sr-Cyrl-RS" w:eastAsia="en-US"/>
        </w:rPr>
      </w:pPr>
    </w:p>
    <w:p w:rsidR="004478F6" w:rsidRPr="00F233D3" w:rsidRDefault="004478F6" w:rsidP="00F233D3">
      <w:pPr>
        <w:suppressAutoHyphens w:val="0"/>
        <w:autoSpaceDE w:val="0"/>
        <w:autoSpaceDN w:val="0"/>
        <w:adjustRightInd w:val="0"/>
        <w:jc w:val="both"/>
        <w:rPr>
          <w:rFonts w:eastAsiaTheme="minorHAnsi"/>
          <w:lang w:val="sr-Cyrl-RS" w:eastAsia="en-US"/>
        </w:rPr>
      </w:pPr>
      <w:r w:rsidRPr="00F233D3">
        <w:rPr>
          <w:rFonts w:eastAsiaTheme="minorHAnsi"/>
          <w:b/>
          <w:lang w:val="sr-Cyrl-RS" w:eastAsia="en-US"/>
        </w:rPr>
        <w:t>Одговор 2:</w:t>
      </w:r>
    </w:p>
    <w:p w:rsidR="00F233D3" w:rsidRDefault="00F233D3" w:rsidP="00F233D3">
      <w:pPr>
        <w:suppressAutoHyphens w:val="0"/>
        <w:spacing w:before="240" w:line="259" w:lineRule="auto"/>
        <w:jc w:val="both"/>
        <w:rPr>
          <w:rFonts w:eastAsiaTheme="minorHAnsi"/>
          <w:lang w:val="sr-Cyrl-RS" w:eastAsia="en-US"/>
        </w:rPr>
      </w:pPr>
      <w:r w:rsidRPr="00F233D3">
        <w:rPr>
          <w:rFonts w:eastAsiaTheme="minorHAnsi"/>
          <w:lang w:val="sr-Cyrl-RS" w:eastAsia="en-US"/>
        </w:rPr>
        <w:t xml:space="preserve">Табела </w:t>
      </w:r>
      <w:r>
        <w:rPr>
          <w:rFonts w:eastAsiaTheme="minorHAnsi"/>
          <w:lang w:val="sr-Cyrl-RS" w:eastAsia="en-US"/>
        </w:rPr>
        <w:t>рекапитулације ''</w:t>
      </w:r>
      <w:r w:rsidRPr="00F233D3">
        <w:rPr>
          <w:rFonts w:eastAsiaTheme="minorHAnsi"/>
          <w:lang w:val="sr-Cyrl-RS" w:eastAsia="en-US"/>
        </w:rPr>
        <w:t>II. МАШИНСКИ РАДОВИ</w:t>
      </w:r>
      <w:r>
        <w:rPr>
          <w:rFonts w:eastAsiaTheme="minorHAnsi"/>
          <w:lang w:val="sr-Cyrl-RS" w:eastAsia="en-US"/>
        </w:rPr>
        <w:t>'' на страни 59/112 се брише из Конкурсне документације, у делу предмера</w:t>
      </w:r>
      <w:r w:rsidR="00181FF7">
        <w:rPr>
          <w:rFonts w:eastAsiaTheme="minorHAnsi"/>
          <w:lang w:val="sr-Cyrl-RS" w:eastAsia="en-US"/>
        </w:rPr>
        <w:t xml:space="preserve"> и измењена и допуњена </w:t>
      </w:r>
      <w:r w:rsidR="00792367">
        <w:rPr>
          <w:rFonts w:eastAsiaTheme="minorHAnsi"/>
          <w:lang w:val="sr-Cyrl-RS" w:eastAsia="en-US"/>
        </w:rPr>
        <w:t>поставља после табеле рекапитулације ''</w:t>
      </w:r>
      <w:r w:rsidR="00792367" w:rsidRPr="00792367">
        <w:rPr>
          <w:rFonts w:eastAsiaTheme="minorHAnsi"/>
          <w:lang w:val="sr-Cyrl-RS" w:eastAsia="en-US"/>
        </w:rPr>
        <w:t>II. C. СТАБИЛНИ СИСТЕМ ЗА ГАШЕЊЕ И ХЛАЂЕЊЕ</w:t>
      </w:r>
      <w:r w:rsidR="00792367">
        <w:rPr>
          <w:rFonts w:eastAsiaTheme="minorHAnsi"/>
          <w:lang w:val="sr-Cyrl-RS" w:eastAsia="en-US"/>
        </w:rPr>
        <w:t>'' на страни 67/112.</w:t>
      </w:r>
    </w:p>
    <w:p w:rsidR="00792367" w:rsidRDefault="00792367" w:rsidP="00F233D3">
      <w:pPr>
        <w:suppressAutoHyphens w:val="0"/>
        <w:spacing w:before="240" w:line="259" w:lineRule="auto"/>
        <w:jc w:val="both"/>
        <w:rPr>
          <w:rFonts w:eastAsiaTheme="minorHAnsi"/>
          <w:lang w:val="sr-Cyrl-RS" w:eastAsia="en-US"/>
        </w:rPr>
      </w:pPr>
      <w:r>
        <w:rPr>
          <w:rFonts w:eastAsiaTheme="minorHAnsi"/>
          <w:lang w:val="sr-Cyrl-RS" w:eastAsia="en-US"/>
        </w:rPr>
        <w:t>Изглед табеле рекапитулације ''</w:t>
      </w:r>
      <w:r w:rsidRPr="00792367">
        <w:rPr>
          <w:rFonts w:eastAsiaTheme="minorHAnsi"/>
          <w:lang w:val="sr-Cyrl-RS" w:eastAsia="en-US"/>
        </w:rPr>
        <w:t>II. C. СТАБИЛНИ СИСТЕМ ЗА ГАШЕЊЕ И ХЛАЂЕЊЕ</w:t>
      </w:r>
      <w:r>
        <w:rPr>
          <w:rFonts w:eastAsiaTheme="minorHAnsi"/>
          <w:lang w:val="sr-Cyrl-RS" w:eastAsia="en-US"/>
        </w:rPr>
        <w:t>'' на страни 67/112:</w:t>
      </w:r>
    </w:p>
    <w:p w:rsidR="00792367" w:rsidRDefault="00792367" w:rsidP="00792367">
      <w:pPr>
        <w:rPr>
          <w:b/>
          <w:lang w:val="sr-Cyrl-RS"/>
        </w:rPr>
      </w:pPr>
    </w:p>
    <w:tbl>
      <w:tblPr>
        <w:tblW w:w="9314" w:type="dxa"/>
        <w:tblLook w:val="04A0" w:firstRow="1" w:lastRow="0" w:firstColumn="1" w:lastColumn="0" w:noHBand="0" w:noVBand="1"/>
      </w:tblPr>
      <w:tblGrid>
        <w:gridCol w:w="332"/>
        <w:gridCol w:w="751"/>
        <w:gridCol w:w="749"/>
        <w:gridCol w:w="3001"/>
        <w:gridCol w:w="1417"/>
        <w:gridCol w:w="1276"/>
        <w:gridCol w:w="1824"/>
      </w:tblGrid>
      <w:tr w:rsidR="00792367" w:rsidRPr="00BF5375" w:rsidTr="00426ADA">
        <w:trPr>
          <w:trHeight w:val="495"/>
        </w:trPr>
        <w:tc>
          <w:tcPr>
            <w:tcW w:w="9314" w:type="dxa"/>
            <w:gridSpan w:val="7"/>
            <w:tcBorders>
              <w:top w:val="double" w:sz="6" w:space="0" w:color="000000"/>
              <w:left w:val="double" w:sz="6" w:space="0" w:color="000000"/>
              <w:bottom w:val="single" w:sz="4" w:space="0" w:color="auto"/>
              <w:right w:val="double" w:sz="6" w:space="0" w:color="000000"/>
            </w:tcBorders>
            <w:shd w:val="clear" w:color="000000" w:fill="F2F2F2"/>
            <w:vAlign w:val="center"/>
            <w:hideMark/>
          </w:tcPr>
          <w:p w:rsidR="00792367" w:rsidRPr="00BF5375" w:rsidRDefault="00792367" w:rsidP="00426ADA">
            <w:pPr>
              <w:jc w:val="center"/>
              <w:rPr>
                <w:b/>
                <w:bCs/>
                <w:lang w:val="sr-Cyrl-RS"/>
              </w:rPr>
            </w:pPr>
            <w:r>
              <w:rPr>
                <w:b/>
                <w:bCs/>
              </w:rPr>
              <w:t xml:space="preserve">II. </w:t>
            </w:r>
            <w:r>
              <w:rPr>
                <w:b/>
                <w:bCs/>
                <w:lang w:val="sr-Cyrl-RS"/>
              </w:rPr>
              <w:t>МАШИНСКИ РАДОВИ</w:t>
            </w:r>
          </w:p>
        </w:tc>
      </w:tr>
      <w:tr w:rsidR="00792367" w:rsidRPr="00BF5375" w:rsidTr="00426ADA">
        <w:trPr>
          <w:trHeight w:val="330"/>
        </w:trPr>
        <w:tc>
          <w:tcPr>
            <w:tcW w:w="9314" w:type="dxa"/>
            <w:gridSpan w:val="7"/>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792367" w:rsidRPr="00BF5375" w:rsidRDefault="00792367" w:rsidP="00426ADA">
            <w:pPr>
              <w:jc w:val="center"/>
              <w:rPr>
                <w:b/>
                <w:bCs/>
                <w:sz w:val="20"/>
                <w:szCs w:val="20"/>
              </w:rPr>
            </w:pPr>
            <w:r w:rsidRPr="00BF5375">
              <w:rPr>
                <w:b/>
                <w:bCs/>
                <w:sz w:val="20"/>
                <w:szCs w:val="20"/>
              </w:rPr>
              <w:t>РЕКАПИТУЛАЦИЈА - ПРЕДМЕР РАДОВА И МАТЕРИЈАЛА</w:t>
            </w:r>
          </w:p>
        </w:tc>
      </w:tr>
      <w:tr w:rsidR="00792367" w:rsidRPr="00BF5375" w:rsidTr="00426ADA">
        <w:trPr>
          <w:trHeight w:val="585"/>
        </w:trPr>
        <w:tc>
          <w:tcPr>
            <w:tcW w:w="296" w:type="dxa"/>
            <w:tcBorders>
              <w:top w:val="nil"/>
              <w:left w:val="double" w:sz="6" w:space="0" w:color="auto"/>
              <w:bottom w:val="nil"/>
              <w:right w:val="nil"/>
            </w:tcBorders>
            <w:shd w:val="clear" w:color="000000" w:fill="F2F2F2"/>
            <w:noWrap/>
            <w:hideMark/>
          </w:tcPr>
          <w:p w:rsidR="00792367" w:rsidRPr="00BF5375" w:rsidRDefault="00792367" w:rsidP="00426ADA">
            <w:pPr>
              <w:rPr>
                <w:sz w:val="20"/>
                <w:szCs w:val="20"/>
              </w:rPr>
            </w:pPr>
            <w:r w:rsidRPr="00BF5375">
              <w:rPr>
                <w:sz w:val="20"/>
                <w:szCs w:val="20"/>
              </w:rPr>
              <w:t> </w:t>
            </w:r>
          </w:p>
        </w:tc>
        <w:tc>
          <w:tcPr>
            <w:tcW w:w="751" w:type="dxa"/>
            <w:tcBorders>
              <w:top w:val="nil"/>
              <w:left w:val="nil"/>
              <w:bottom w:val="nil"/>
              <w:right w:val="nil"/>
            </w:tcBorders>
            <w:shd w:val="clear" w:color="000000" w:fill="F2F2F2"/>
            <w:noWrap/>
            <w:hideMark/>
          </w:tcPr>
          <w:p w:rsidR="00792367" w:rsidRPr="00BF5375" w:rsidRDefault="00792367" w:rsidP="00426ADA">
            <w:pPr>
              <w:rPr>
                <w:sz w:val="20"/>
                <w:szCs w:val="20"/>
              </w:rPr>
            </w:pPr>
            <w:r w:rsidRPr="00BF5375">
              <w:rPr>
                <w:sz w:val="20"/>
                <w:szCs w:val="20"/>
              </w:rPr>
              <w:t> </w:t>
            </w:r>
          </w:p>
        </w:tc>
        <w:tc>
          <w:tcPr>
            <w:tcW w:w="749" w:type="dxa"/>
            <w:tcBorders>
              <w:top w:val="nil"/>
              <w:left w:val="nil"/>
              <w:bottom w:val="nil"/>
              <w:right w:val="nil"/>
            </w:tcBorders>
            <w:shd w:val="clear" w:color="000000" w:fill="F2F2F2"/>
            <w:noWrap/>
            <w:hideMark/>
          </w:tcPr>
          <w:p w:rsidR="00792367" w:rsidRPr="00BF5375" w:rsidRDefault="00792367" w:rsidP="00426ADA">
            <w:pPr>
              <w:rPr>
                <w:sz w:val="20"/>
                <w:szCs w:val="20"/>
              </w:rPr>
            </w:pPr>
            <w:r w:rsidRPr="00BF5375">
              <w:rPr>
                <w:sz w:val="20"/>
                <w:szCs w:val="20"/>
              </w:rPr>
              <w:t> </w:t>
            </w:r>
          </w:p>
        </w:tc>
        <w:tc>
          <w:tcPr>
            <w:tcW w:w="3001" w:type="dxa"/>
            <w:tcBorders>
              <w:top w:val="nil"/>
              <w:left w:val="nil"/>
              <w:bottom w:val="nil"/>
              <w:right w:val="nil"/>
            </w:tcBorders>
            <w:shd w:val="clear" w:color="000000" w:fill="F2F2F2"/>
            <w:noWrap/>
            <w:hideMark/>
          </w:tcPr>
          <w:p w:rsidR="00792367" w:rsidRPr="00BF5375" w:rsidRDefault="00792367" w:rsidP="00426ADA">
            <w:pPr>
              <w:rPr>
                <w:sz w:val="20"/>
                <w:szCs w:val="20"/>
              </w:rPr>
            </w:pPr>
            <w:r w:rsidRPr="00BF5375">
              <w:rPr>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92367" w:rsidRPr="00BF5375" w:rsidRDefault="00792367" w:rsidP="00426ADA">
            <w:pPr>
              <w:jc w:val="center"/>
              <w:rPr>
                <w:b/>
                <w:bCs/>
                <w:sz w:val="16"/>
                <w:szCs w:val="16"/>
              </w:rPr>
            </w:pPr>
            <w:r w:rsidRPr="00BF5375">
              <w:rPr>
                <w:b/>
                <w:bCs/>
                <w:sz w:val="16"/>
                <w:szCs w:val="16"/>
              </w:rPr>
              <w:t>Укупна цена без PDV-a</w:t>
            </w:r>
          </w:p>
        </w:tc>
        <w:tc>
          <w:tcPr>
            <w:tcW w:w="1276" w:type="dxa"/>
            <w:tcBorders>
              <w:top w:val="single" w:sz="4" w:space="0" w:color="000000"/>
              <w:left w:val="nil"/>
              <w:bottom w:val="nil"/>
              <w:right w:val="single" w:sz="4" w:space="0" w:color="000000"/>
            </w:tcBorders>
            <w:shd w:val="clear" w:color="000000" w:fill="F2F2F2"/>
            <w:vAlign w:val="center"/>
            <w:hideMark/>
          </w:tcPr>
          <w:p w:rsidR="00792367" w:rsidRPr="00BF5375" w:rsidRDefault="00792367" w:rsidP="00426ADA">
            <w:pPr>
              <w:jc w:val="center"/>
              <w:rPr>
                <w:b/>
                <w:bCs/>
                <w:sz w:val="16"/>
                <w:szCs w:val="16"/>
              </w:rPr>
            </w:pPr>
            <w:r w:rsidRPr="00BF5375">
              <w:rPr>
                <w:b/>
                <w:bCs/>
                <w:sz w:val="16"/>
                <w:szCs w:val="16"/>
              </w:rPr>
              <w:t xml:space="preserve">Проценат </w:t>
            </w:r>
            <w:r w:rsidRPr="00BF5375">
              <w:rPr>
                <w:b/>
                <w:bCs/>
                <w:sz w:val="16"/>
                <w:szCs w:val="16"/>
              </w:rPr>
              <w:br/>
              <w:t>PDV-a</w:t>
            </w:r>
          </w:p>
        </w:tc>
        <w:tc>
          <w:tcPr>
            <w:tcW w:w="1824" w:type="dxa"/>
            <w:tcBorders>
              <w:top w:val="single" w:sz="4" w:space="0" w:color="000000"/>
              <w:left w:val="nil"/>
              <w:bottom w:val="nil"/>
              <w:right w:val="double" w:sz="6" w:space="0" w:color="000000"/>
            </w:tcBorders>
            <w:shd w:val="clear" w:color="000000" w:fill="F2F2F2"/>
            <w:vAlign w:val="center"/>
            <w:hideMark/>
          </w:tcPr>
          <w:p w:rsidR="00792367" w:rsidRPr="00BF5375" w:rsidRDefault="00792367" w:rsidP="00426ADA">
            <w:pPr>
              <w:jc w:val="center"/>
              <w:rPr>
                <w:b/>
                <w:bCs/>
                <w:sz w:val="16"/>
                <w:szCs w:val="16"/>
              </w:rPr>
            </w:pPr>
            <w:r w:rsidRPr="00BF5375">
              <w:rPr>
                <w:b/>
                <w:bCs/>
                <w:sz w:val="16"/>
                <w:szCs w:val="16"/>
              </w:rPr>
              <w:t xml:space="preserve">Укупна цена </w:t>
            </w:r>
            <w:r w:rsidRPr="00BF5375">
              <w:rPr>
                <w:b/>
                <w:bCs/>
                <w:sz w:val="16"/>
                <w:szCs w:val="16"/>
              </w:rPr>
              <w:br/>
              <w:t>са PDV-a</w:t>
            </w:r>
          </w:p>
        </w:tc>
      </w:tr>
      <w:tr w:rsidR="00792367" w:rsidRPr="00BF5375" w:rsidTr="00426ADA">
        <w:trPr>
          <w:trHeight w:val="270"/>
        </w:trPr>
        <w:tc>
          <w:tcPr>
            <w:tcW w:w="296" w:type="dxa"/>
            <w:tcBorders>
              <w:top w:val="single" w:sz="4" w:space="0" w:color="000000"/>
              <w:left w:val="double" w:sz="6" w:space="0" w:color="000000"/>
              <w:bottom w:val="single" w:sz="4" w:space="0" w:color="000000"/>
              <w:right w:val="single" w:sz="4" w:space="0" w:color="000000"/>
            </w:tcBorders>
            <w:shd w:val="clear" w:color="auto" w:fill="auto"/>
            <w:noWrap/>
            <w:hideMark/>
          </w:tcPr>
          <w:p w:rsidR="00792367" w:rsidRPr="00BF5375" w:rsidRDefault="00792367" w:rsidP="00426ADA">
            <w:pPr>
              <w:jc w:val="center"/>
              <w:rPr>
                <w:b/>
                <w:bCs/>
                <w:sz w:val="16"/>
                <w:szCs w:val="16"/>
              </w:rPr>
            </w:pPr>
            <w:r>
              <w:rPr>
                <w:b/>
                <w:bCs/>
                <w:sz w:val="16"/>
                <w:szCs w:val="16"/>
              </w:rPr>
              <w:t>A</w:t>
            </w:r>
          </w:p>
        </w:tc>
        <w:tc>
          <w:tcPr>
            <w:tcW w:w="4501" w:type="dxa"/>
            <w:gridSpan w:val="3"/>
            <w:tcBorders>
              <w:top w:val="single" w:sz="4" w:space="0" w:color="auto"/>
              <w:left w:val="nil"/>
              <w:bottom w:val="single" w:sz="4" w:space="0" w:color="auto"/>
              <w:right w:val="single" w:sz="4" w:space="0" w:color="000000"/>
            </w:tcBorders>
            <w:shd w:val="clear" w:color="auto" w:fill="auto"/>
            <w:noWrap/>
            <w:hideMark/>
          </w:tcPr>
          <w:p w:rsidR="00792367" w:rsidRPr="00BF5375" w:rsidRDefault="00792367" w:rsidP="00426ADA">
            <w:pPr>
              <w:rPr>
                <w:b/>
                <w:bCs/>
                <w:sz w:val="16"/>
                <w:szCs w:val="16"/>
                <w:lang w:val="sr-Cyrl-RS"/>
              </w:rPr>
            </w:pPr>
            <w:r w:rsidRPr="001B7AD6">
              <w:rPr>
                <w:b/>
                <w:bCs/>
                <w:sz w:val="16"/>
                <w:szCs w:val="16"/>
                <w:lang w:val="sr-Cyrl-RS"/>
              </w:rPr>
              <w:t>ОПРЕМА СА МОНТАЖОМ РЕЗЕРВОАРА Р-23 И Р-25</w:t>
            </w:r>
            <w:r>
              <w:rPr>
                <w:b/>
                <w:bCs/>
                <w:sz w:val="16"/>
                <w:szCs w:val="16"/>
                <w:lang w:val="sr-Cyrl-RS"/>
              </w:rPr>
              <w:t xml:space="preserve"> (УКУПНО)</w:t>
            </w:r>
          </w:p>
        </w:tc>
        <w:tc>
          <w:tcPr>
            <w:tcW w:w="1417" w:type="dxa"/>
            <w:tcBorders>
              <w:top w:val="single" w:sz="4" w:space="0" w:color="auto"/>
              <w:left w:val="nil"/>
              <w:bottom w:val="single" w:sz="4" w:space="0" w:color="auto"/>
              <w:right w:val="single" w:sz="4" w:space="0" w:color="000000"/>
            </w:tcBorders>
            <w:shd w:val="clear" w:color="auto" w:fill="auto"/>
            <w:noWrap/>
            <w:hideMark/>
          </w:tcPr>
          <w:p w:rsidR="00792367" w:rsidRPr="00BF5375" w:rsidRDefault="00792367" w:rsidP="00426ADA">
            <w:pPr>
              <w:jc w:val="center"/>
              <w:rPr>
                <w:b/>
                <w:bCs/>
                <w:sz w:val="16"/>
                <w:szCs w:val="16"/>
              </w:rPr>
            </w:pPr>
            <w:r w:rsidRPr="00BF5375">
              <w:rPr>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hideMark/>
          </w:tcPr>
          <w:p w:rsidR="00792367" w:rsidRPr="00BF5375" w:rsidRDefault="00792367" w:rsidP="00426ADA">
            <w:pPr>
              <w:rPr>
                <w:sz w:val="20"/>
                <w:szCs w:val="20"/>
              </w:rPr>
            </w:pPr>
            <w:r w:rsidRPr="00BF5375">
              <w:rPr>
                <w:sz w:val="20"/>
                <w:szCs w:val="20"/>
              </w:rPr>
              <w:t> </w:t>
            </w:r>
          </w:p>
        </w:tc>
        <w:tc>
          <w:tcPr>
            <w:tcW w:w="1824" w:type="dxa"/>
            <w:tcBorders>
              <w:top w:val="single" w:sz="4" w:space="0" w:color="auto"/>
              <w:left w:val="nil"/>
              <w:bottom w:val="single" w:sz="4" w:space="0" w:color="auto"/>
              <w:right w:val="double" w:sz="6" w:space="0" w:color="auto"/>
            </w:tcBorders>
            <w:shd w:val="clear" w:color="auto" w:fill="auto"/>
            <w:noWrap/>
            <w:hideMark/>
          </w:tcPr>
          <w:p w:rsidR="00792367" w:rsidRPr="00BF5375" w:rsidRDefault="00792367" w:rsidP="00426ADA">
            <w:pPr>
              <w:rPr>
                <w:sz w:val="20"/>
                <w:szCs w:val="20"/>
              </w:rPr>
            </w:pPr>
            <w:r w:rsidRPr="00BF5375">
              <w:rPr>
                <w:sz w:val="20"/>
                <w:szCs w:val="20"/>
              </w:rPr>
              <w:t> </w:t>
            </w:r>
          </w:p>
        </w:tc>
      </w:tr>
      <w:tr w:rsidR="00792367" w:rsidRPr="00BF5375" w:rsidTr="00426ADA">
        <w:trPr>
          <w:trHeight w:val="255"/>
        </w:trPr>
        <w:tc>
          <w:tcPr>
            <w:tcW w:w="296" w:type="dxa"/>
            <w:tcBorders>
              <w:top w:val="nil"/>
              <w:left w:val="double" w:sz="6" w:space="0" w:color="000000"/>
              <w:bottom w:val="single" w:sz="4" w:space="0" w:color="000000"/>
              <w:right w:val="single" w:sz="4" w:space="0" w:color="000000"/>
            </w:tcBorders>
            <w:shd w:val="clear" w:color="auto" w:fill="auto"/>
            <w:noWrap/>
            <w:hideMark/>
          </w:tcPr>
          <w:p w:rsidR="00792367" w:rsidRPr="00BF5375" w:rsidRDefault="00792367" w:rsidP="00426ADA">
            <w:pPr>
              <w:jc w:val="center"/>
              <w:rPr>
                <w:b/>
                <w:bCs/>
                <w:sz w:val="16"/>
                <w:szCs w:val="16"/>
              </w:rPr>
            </w:pPr>
            <w:r>
              <w:rPr>
                <w:b/>
                <w:bCs/>
                <w:sz w:val="16"/>
                <w:szCs w:val="16"/>
              </w:rPr>
              <w:t>B</w:t>
            </w:r>
          </w:p>
        </w:tc>
        <w:tc>
          <w:tcPr>
            <w:tcW w:w="4501" w:type="dxa"/>
            <w:gridSpan w:val="3"/>
            <w:tcBorders>
              <w:top w:val="single" w:sz="4" w:space="0" w:color="auto"/>
              <w:left w:val="nil"/>
              <w:bottom w:val="single" w:sz="4" w:space="0" w:color="auto"/>
              <w:right w:val="single" w:sz="4" w:space="0" w:color="000000"/>
            </w:tcBorders>
            <w:shd w:val="clear" w:color="auto" w:fill="auto"/>
            <w:noWrap/>
            <w:hideMark/>
          </w:tcPr>
          <w:p w:rsidR="00792367" w:rsidRPr="00BF5375" w:rsidRDefault="00792367" w:rsidP="00426ADA">
            <w:pPr>
              <w:rPr>
                <w:b/>
                <w:bCs/>
                <w:sz w:val="16"/>
                <w:szCs w:val="16"/>
                <w:lang w:val="sr-Cyrl-RS"/>
              </w:rPr>
            </w:pPr>
            <w:r w:rsidRPr="00F03AB3">
              <w:rPr>
                <w:b/>
                <w:bCs/>
                <w:sz w:val="16"/>
                <w:szCs w:val="16"/>
                <w:lang w:val="sr-Cyrl-RS"/>
              </w:rPr>
              <w:t>ПРОЦЕСНЕ ИНСТАЛАЦИЈЕ</w:t>
            </w:r>
            <w:r>
              <w:rPr>
                <w:b/>
                <w:bCs/>
                <w:sz w:val="16"/>
                <w:szCs w:val="16"/>
                <w:lang w:val="sr-Cyrl-RS"/>
              </w:rPr>
              <w:t xml:space="preserve"> (УКУПНО)</w:t>
            </w:r>
          </w:p>
        </w:tc>
        <w:tc>
          <w:tcPr>
            <w:tcW w:w="1417" w:type="dxa"/>
            <w:tcBorders>
              <w:top w:val="single" w:sz="4" w:space="0" w:color="auto"/>
              <w:left w:val="nil"/>
              <w:bottom w:val="single" w:sz="4" w:space="0" w:color="auto"/>
              <w:right w:val="single" w:sz="4" w:space="0" w:color="000000"/>
            </w:tcBorders>
            <w:shd w:val="clear" w:color="auto" w:fill="auto"/>
            <w:noWrap/>
            <w:hideMark/>
          </w:tcPr>
          <w:p w:rsidR="00792367" w:rsidRPr="00BF5375" w:rsidRDefault="00792367" w:rsidP="00426ADA">
            <w:pPr>
              <w:jc w:val="center"/>
              <w:rPr>
                <w:b/>
                <w:bCs/>
                <w:sz w:val="16"/>
                <w:szCs w:val="16"/>
              </w:rPr>
            </w:pPr>
            <w:r w:rsidRPr="00BF5375">
              <w:rPr>
                <w:b/>
                <w:bCs/>
                <w:sz w:val="16"/>
                <w:szCs w:val="16"/>
              </w:rPr>
              <w:t> </w:t>
            </w:r>
          </w:p>
        </w:tc>
        <w:tc>
          <w:tcPr>
            <w:tcW w:w="1276" w:type="dxa"/>
            <w:tcBorders>
              <w:top w:val="nil"/>
              <w:left w:val="nil"/>
              <w:bottom w:val="single" w:sz="4" w:space="0" w:color="auto"/>
              <w:right w:val="single" w:sz="4" w:space="0" w:color="auto"/>
            </w:tcBorders>
            <w:shd w:val="clear" w:color="auto" w:fill="auto"/>
            <w:noWrap/>
            <w:hideMark/>
          </w:tcPr>
          <w:p w:rsidR="00792367" w:rsidRPr="00BF5375" w:rsidRDefault="00792367" w:rsidP="00426ADA">
            <w:pPr>
              <w:rPr>
                <w:sz w:val="20"/>
                <w:szCs w:val="20"/>
              </w:rPr>
            </w:pPr>
            <w:r w:rsidRPr="00BF5375">
              <w:rPr>
                <w:sz w:val="20"/>
                <w:szCs w:val="20"/>
              </w:rPr>
              <w:t> </w:t>
            </w:r>
          </w:p>
        </w:tc>
        <w:tc>
          <w:tcPr>
            <w:tcW w:w="1824" w:type="dxa"/>
            <w:tcBorders>
              <w:top w:val="nil"/>
              <w:left w:val="nil"/>
              <w:bottom w:val="single" w:sz="4" w:space="0" w:color="auto"/>
              <w:right w:val="double" w:sz="6" w:space="0" w:color="auto"/>
            </w:tcBorders>
            <w:shd w:val="clear" w:color="auto" w:fill="auto"/>
            <w:noWrap/>
            <w:hideMark/>
          </w:tcPr>
          <w:p w:rsidR="00792367" w:rsidRPr="00BF5375" w:rsidRDefault="00792367" w:rsidP="00426ADA">
            <w:pPr>
              <w:rPr>
                <w:sz w:val="20"/>
                <w:szCs w:val="20"/>
              </w:rPr>
            </w:pPr>
            <w:r w:rsidRPr="00BF5375">
              <w:rPr>
                <w:sz w:val="20"/>
                <w:szCs w:val="20"/>
              </w:rPr>
              <w:t> </w:t>
            </w:r>
          </w:p>
        </w:tc>
      </w:tr>
      <w:tr w:rsidR="00792367" w:rsidRPr="00BF5375" w:rsidTr="00426ADA">
        <w:trPr>
          <w:trHeight w:val="255"/>
        </w:trPr>
        <w:tc>
          <w:tcPr>
            <w:tcW w:w="296" w:type="dxa"/>
            <w:tcBorders>
              <w:top w:val="nil"/>
              <w:left w:val="double" w:sz="6" w:space="0" w:color="000000"/>
              <w:bottom w:val="single" w:sz="4" w:space="0" w:color="000000"/>
              <w:right w:val="single" w:sz="4" w:space="0" w:color="000000"/>
            </w:tcBorders>
            <w:shd w:val="clear" w:color="auto" w:fill="auto"/>
            <w:noWrap/>
          </w:tcPr>
          <w:p w:rsidR="00792367" w:rsidRPr="00F03AB3" w:rsidRDefault="00792367" w:rsidP="00426ADA">
            <w:pPr>
              <w:jc w:val="center"/>
              <w:rPr>
                <w:b/>
                <w:bCs/>
                <w:sz w:val="16"/>
                <w:szCs w:val="16"/>
              </w:rPr>
            </w:pPr>
            <w:r w:rsidRPr="00F03AB3">
              <w:rPr>
                <w:b/>
                <w:bCs/>
                <w:sz w:val="16"/>
                <w:szCs w:val="16"/>
              </w:rPr>
              <w:t>C</w:t>
            </w:r>
          </w:p>
        </w:tc>
        <w:tc>
          <w:tcPr>
            <w:tcW w:w="4501" w:type="dxa"/>
            <w:gridSpan w:val="3"/>
            <w:tcBorders>
              <w:top w:val="single" w:sz="4" w:space="0" w:color="auto"/>
              <w:left w:val="nil"/>
              <w:bottom w:val="single" w:sz="4" w:space="0" w:color="auto"/>
              <w:right w:val="single" w:sz="4" w:space="0" w:color="000000"/>
            </w:tcBorders>
            <w:shd w:val="clear" w:color="auto" w:fill="auto"/>
            <w:noWrap/>
          </w:tcPr>
          <w:p w:rsidR="00792367" w:rsidRPr="00F03AB3" w:rsidRDefault="00792367" w:rsidP="00426ADA">
            <w:pPr>
              <w:rPr>
                <w:b/>
                <w:bCs/>
                <w:sz w:val="16"/>
                <w:szCs w:val="16"/>
              </w:rPr>
            </w:pPr>
            <w:r w:rsidRPr="00F03AB3">
              <w:rPr>
                <w:b/>
                <w:bCs/>
                <w:sz w:val="16"/>
                <w:szCs w:val="16"/>
                <w:lang w:val="sr-Cyrl-RS"/>
              </w:rPr>
              <w:t>СТАБИЛНИ СИСТЕМ ЗА ГАШЕЊЕ И ХЛАЂЕЊЕ</w:t>
            </w:r>
            <w:r>
              <w:rPr>
                <w:b/>
                <w:bCs/>
                <w:sz w:val="16"/>
                <w:szCs w:val="16"/>
              </w:rPr>
              <w:t xml:space="preserve"> </w:t>
            </w:r>
            <w:r>
              <w:rPr>
                <w:b/>
                <w:bCs/>
                <w:sz w:val="16"/>
                <w:szCs w:val="16"/>
                <w:lang w:val="sr-Cyrl-RS"/>
              </w:rPr>
              <w:t>(УКУПНО)</w:t>
            </w:r>
          </w:p>
        </w:tc>
        <w:tc>
          <w:tcPr>
            <w:tcW w:w="1417" w:type="dxa"/>
            <w:tcBorders>
              <w:top w:val="single" w:sz="4" w:space="0" w:color="auto"/>
              <w:left w:val="nil"/>
              <w:bottom w:val="single" w:sz="4" w:space="0" w:color="auto"/>
              <w:right w:val="single" w:sz="4" w:space="0" w:color="000000"/>
            </w:tcBorders>
            <w:shd w:val="clear" w:color="auto" w:fill="auto"/>
            <w:noWrap/>
          </w:tcPr>
          <w:p w:rsidR="00792367" w:rsidRPr="00BF5375" w:rsidRDefault="00792367" w:rsidP="00426ADA">
            <w:pPr>
              <w:jc w:val="center"/>
              <w:rPr>
                <w:b/>
                <w:bCs/>
                <w:sz w:val="16"/>
                <w:szCs w:val="16"/>
              </w:rPr>
            </w:pPr>
          </w:p>
        </w:tc>
        <w:tc>
          <w:tcPr>
            <w:tcW w:w="1276" w:type="dxa"/>
            <w:tcBorders>
              <w:top w:val="nil"/>
              <w:left w:val="nil"/>
              <w:bottom w:val="single" w:sz="4" w:space="0" w:color="auto"/>
              <w:right w:val="single" w:sz="4" w:space="0" w:color="auto"/>
            </w:tcBorders>
            <w:shd w:val="clear" w:color="auto" w:fill="auto"/>
            <w:noWrap/>
          </w:tcPr>
          <w:p w:rsidR="00792367" w:rsidRPr="00BF5375" w:rsidRDefault="00792367" w:rsidP="00426ADA">
            <w:pPr>
              <w:rPr>
                <w:sz w:val="20"/>
                <w:szCs w:val="20"/>
              </w:rPr>
            </w:pPr>
          </w:p>
        </w:tc>
        <w:tc>
          <w:tcPr>
            <w:tcW w:w="1824" w:type="dxa"/>
            <w:tcBorders>
              <w:top w:val="nil"/>
              <w:left w:val="nil"/>
              <w:bottom w:val="single" w:sz="4" w:space="0" w:color="auto"/>
              <w:right w:val="double" w:sz="6" w:space="0" w:color="auto"/>
            </w:tcBorders>
            <w:shd w:val="clear" w:color="auto" w:fill="auto"/>
            <w:noWrap/>
          </w:tcPr>
          <w:p w:rsidR="00792367" w:rsidRPr="00BF5375" w:rsidRDefault="00792367" w:rsidP="00426ADA">
            <w:pPr>
              <w:rPr>
                <w:sz w:val="20"/>
                <w:szCs w:val="20"/>
              </w:rPr>
            </w:pPr>
          </w:p>
        </w:tc>
      </w:tr>
      <w:tr w:rsidR="00792367" w:rsidRPr="00BF5375" w:rsidTr="00426ADA">
        <w:trPr>
          <w:trHeight w:val="615"/>
        </w:trPr>
        <w:tc>
          <w:tcPr>
            <w:tcW w:w="4797" w:type="dxa"/>
            <w:gridSpan w:val="4"/>
            <w:tcBorders>
              <w:top w:val="single" w:sz="4" w:space="0" w:color="auto"/>
              <w:left w:val="double" w:sz="6" w:space="0" w:color="auto"/>
              <w:bottom w:val="double" w:sz="6" w:space="0" w:color="auto"/>
              <w:right w:val="single" w:sz="4" w:space="0" w:color="000000"/>
            </w:tcBorders>
            <w:shd w:val="clear" w:color="000000" w:fill="F2F2F2"/>
            <w:vAlign w:val="center"/>
            <w:hideMark/>
          </w:tcPr>
          <w:p w:rsidR="00792367" w:rsidRPr="00D363DE" w:rsidRDefault="00792367" w:rsidP="00426ADA">
            <w:pPr>
              <w:rPr>
                <w:b/>
                <w:bCs/>
                <w:sz w:val="20"/>
                <w:szCs w:val="20"/>
                <w:lang w:val="sr-Cyrl-RS"/>
              </w:rPr>
            </w:pPr>
            <w:r w:rsidRPr="00D363DE">
              <w:rPr>
                <w:b/>
                <w:bCs/>
                <w:sz w:val="20"/>
                <w:szCs w:val="20"/>
              </w:rPr>
              <w:t>II. (A+B</w:t>
            </w:r>
            <w:r>
              <w:rPr>
                <w:b/>
                <w:bCs/>
                <w:sz w:val="20"/>
                <w:szCs w:val="20"/>
              </w:rPr>
              <w:t>+C</w:t>
            </w:r>
            <w:r w:rsidRPr="00D363DE">
              <w:rPr>
                <w:b/>
                <w:bCs/>
                <w:sz w:val="20"/>
                <w:szCs w:val="20"/>
              </w:rPr>
              <w:t xml:space="preserve">): </w:t>
            </w:r>
            <w:r w:rsidRPr="00D363DE">
              <w:rPr>
                <w:b/>
                <w:bCs/>
                <w:sz w:val="20"/>
                <w:szCs w:val="20"/>
                <w:lang w:val="sr-Cyrl-RS"/>
              </w:rPr>
              <w:t>МАШИНСКИ РАДОВИ УКУПНО (РСД):</w:t>
            </w:r>
          </w:p>
        </w:tc>
        <w:tc>
          <w:tcPr>
            <w:tcW w:w="1417" w:type="dxa"/>
            <w:tcBorders>
              <w:top w:val="single" w:sz="4" w:space="0" w:color="auto"/>
              <w:left w:val="nil"/>
              <w:bottom w:val="double" w:sz="6" w:space="0" w:color="auto"/>
              <w:right w:val="single" w:sz="4" w:space="0" w:color="000000"/>
            </w:tcBorders>
            <w:shd w:val="clear" w:color="000000" w:fill="F2F2F2"/>
            <w:noWrap/>
            <w:vAlign w:val="center"/>
            <w:hideMark/>
          </w:tcPr>
          <w:p w:rsidR="00792367" w:rsidRPr="00BF5375" w:rsidRDefault="00792367" w:rsidP="00426ADA">
            <w:pPr>
              <w:jc w:val="center"/>
              <w:rPr>
                <w:b/>
                <w:bCs/>
                <w:sz w:val="20"/>
                <w:szCs w:val="20"/>
              </w:rPr>
            </w:pPr>
            <w:r w:rsidRPr="00BF5375">
              <w:rPr>
                <w:b/>
                <w:bCs/>
                <w:sz w:val="20"/>
                <w:szCs w:val="20"/>
              </w:rPr>
              <w:t> </w:t>
            </w:r>
          </w:p>
        </w:tc>
        <w:tc>
          <w:tcPr>
            <w:tcW w:w="1276" w:type="dxa"/>
            <w:tcBorders>
              <w:top w:val="nil"/>
              <w:left w:val="nil"/>
              <w:bottom w:val="double" w:sz="6" w:space="0" w:color="auto"/>
              <w:right w:val="single" w:sz="4" w:space="0" w:color="auto"/>
            </w:tcBorders>
            <w:shd w:val="clear" w:color="000000" w:fill="F2F2F2"/>
            <w:noWrap/>
            <w:hideMark/>
          </w:tcPr>
          <w:p w:rsidR="00792367" w:rsidRPr="00BF5375" w:rsidRDefault="00792367" w:rsidP="00426ADA">
            <w:pPr>
              <w:rPr>
                <w:sz w:val="20"/>
                <w:szCs w:val="20"/>
              </w:rPr>
            </w:pPr>
            <w:r w:rsidRPr="00BF5375">
              <w:rPr>
                <w:sz w:val="20"/>
                <w:szCs w:val="20"/>
              </w:rPr>
              <w:t> </w:t>
            </w:r>
          </w:p>
        </w:tc>
        <w:tc>
          <w:tcPr>
            <w:tcW w:w="1824" w:type="dxa"/>
            <w:tcBorders>
              <w:top w:val="nil"/>
              <w:left w:val="nil"/>
              <w:bottom w:val="double" w:sz="6" w:space="0" w:color="auto"/>
              <w:right w:val="double" w:sz="6" w:space="0" w:color="auto"/>
            </w:tcBorders>
            <w:shd w:val="clear" w:color="000000" w:fill="F2F2F2"/>
            <w:noWrap/>
            <w:hideMark/>
          </w:tcPr>
          <w:p w:rsidR="00792367" w:rsidRPr="00BF5375" w:rsidRDefault="00792367" w:rsidP="00426ADA">
            <w:pPr>
              <w:rPr>
                <w:sz w:val="20"/>
                <w:szCs w:val="20"/>
              </w:rPr>
            </w:pPr>
            <w:r w:rsidRPr="00BF5375">
              <w:rPr>
                <w:sz w:val="20"/>
                <w:szCs w:val="20"/>
              </w:rPr>
              <w:t> </w:t>
            </w:r>
          </w:p>
        </w:tc>
      </w:tr>
    </w:tbl>
    <w:p w:rsidR="00792367" w:rsidRPr="00F233D3" w:rsidRDefault="00094E4C" w:rsidP="00F233D3">
      <w:pPr>
        <w:suppressAutoHyphens w:val="0"/>
        <w:spacing w:before="240" w:line="259" w:lineRule="auto"/>
        <w:jc w:val="both"/>
        <w:rPr>
          <w:rFonts w:eastAsiaTheme="minorHAnsi"/>
          <w:lang w:val="sr-Cyrl-RS" w:eastAsia="en-US"/>
        </w:rPr>
      </w:pPr>
      <w:r>
        <w:rPr>
          <w:rFonts w:eastAsiaTheme="minorHAnsi"/>
          <w:lang w:val="sr-Cyrl-RS" w:eastAsia="en-US"/>
        </w:rPr>
        <w:t>Наручилац ће измену и допуну конкурсне документације накнадно објавити.</w:t>
      </w:r>
    </w:p>
    <w:p w:rsidR="00A91BDC" w:rsidRDefault="00A91BDC" w:rsidP="00A91BDC">
      <w:pPr>
        <w:shd w:val="clear" w:color="auto" w:fill="FFFFFF"/>
        <w:jc w:val="both"/>
        <w:rPr>
          <w:rFonts w:eastAsiaTheme="minorHAnsi"/>
          <w:b/>
          <w:lang w:val="sr-Cyrl-RS" w:eastAsia="en-US"/>
        </w:rPr>
      </w:pPr>
    </w:p>
    <w:p w:rsidR="00A91BDC" w:rsidRDefault="00A91BDC" w:rsidP="00A91BDC">
      <w:pPr>
        <w:shd w:val="clear" w:color="auto" w:fill="FFFFFF"/>
        <w:jc w:val="both"/>
        <w:rPr>
          <w:rFonts w:eastAsiaTheme="minorHAnsi"/>
          <w:b/>
          <w:lang w:val="sr-Cyrl-RS" w:eastAsia="en-US"/>
        </w:rPr>
      </w:pPr>
    </w:p>
    <w:p w:rsidR="00A91BDC" w:rsidRPr="00F233D3" w:rsidRDefault="00A91BDC" w:rsidP="00A91BDC">
      <w:pPr>
        <w:shd w:val="clear" w:color="auto" w:fill="FFFFFF"/>
        <w:jc w:val="both"/>
        <w:rPr>
          <w:rFonts w:eastAsiaTheme="minorHAnsi"/>
          <w:lang w:val="sr-Cyrl-RS" w:eastAsia="en-US"/>
        </w:rPr>
      </w:pPr>
      <w:r w:rsidRPr="00F233D3">
        <w:rPr>
          <w:rFonts w:eastAsiaTheme="minorHAnsi"/>
          <w:b/>
          <w:lang w:val="sr-Cyrl-RS" w:eastAsia="en-US"/>
        </w:rPr>
        <w:t xml:space="preserve">Питање </w:t>
      </w:r>
      <w:r>
        <w:rPr>
          <w:rFonts w:eastAsiaTheme="minorHAnsi"/>
          <w:b/>
          <w:lang w:val="sr-Latn-RS" w:eastAsia="en-US"/>
        </w:rPr>
        <w:t>3</w:t>
      </w:r>
      <w:r w:rsidRPr="00F233D3">
        <w:rPr>
          <w:rFonts w:eastAsiaTheme="minorHAnsi"/>
          <w:b/>
          <w:lang w:val="sr-Cyrl-RS" w:eastAsia="en-US"/>
        </w:rPr>
        <w:t>:</w:t>
      </w:r>
      <w:r w:rsidRPr="00F233D3">
        <w:rPr>
          <w:rFonts w:eastAsiaTheme="minorHAnsi"/>
          <w:lang w:val="sr-Cyrl-RS" w:eastAsia="en-US"/>
        </w:rPr>
        <w:t xml:space="preserve"> </w:t>
      </w:r>
    </w:p>
    <w:p w:rsidR="00F233D3" w:rsidRDefault="00F233D3" w:rsidP="004478F6">
      <w:pPr>
        <w:suppressAutoHyphens w:val="0"/>
        <w:spacing w:after="160" w:line="259" w:lineRule="auto"/>
        <w:rPr>
          <w:rFonts w:eastAsiaTheme="minorHAnsi"/>
          <w:lang w:val="sr-Cyrl-RS" w:eastAsia="en-US"/>
        </w:rPr>
      </w:pPr>
    </w:p>
    <w:p w:rsidR="00A91BDC" w:rsidRDefault="00A91BDC" w:rsidP="00A91BDC">
      <w:pPr>
        <w:suppressAutoHyphens w:val="0"/>
        <w:spacing w:after="160" w:line="259" w:lineRule="auto"/>
        <w:jc w:val="both"/>
        <w:rPr>
          <w:rFonts w:eastAsiaTheme="minorHAnsi"/>
          <w:lang w:val="sr-Cyrl-RS" w:eastAsia="en-US"/>
        </w:rPr>
      </w:pPr>
      <w:r>
        <w:rPr>
          <w:rFonts w:eastAsiaTheme="minorHAnsi"/>
          <w:lang w:val="sr-Cyrl-RS" w:eastAsia="en-US"/>
        </w:rPr>
        <w:t>''</w:t>
      </w:r>
      <w:r w:rsidRPr="00A91BDC">
        <w:rPr>
          <w:rFonts w:eastAsiaTheme="minorHAnsi"/>
          <w:lang w:val="sr-Cyrl-RS" w:eastAsia="en-US"/>
        </w:rPr>
        <w:t>S obzirom na situaciji u našoj zemlji, usled epidemiološke situacije sa virusom COVID 19, imamo problem da dobijemo na vreme od dobavljača odgovore na upite, pa Vas molimo da razmotrite mogućnost pomeranja roka za predaju tendera.</w:t>
      </w:r>
      <w:r>
        <w:rPr>
          <w:rFonts w:eastAsiaTheme="minorHAnsi"/>
          <w:lang w:val="sr-Cyrl-RS" w:eastAsia="en-US"/>
        </w:rPr>
        <w:t>''</w:t>
      </w:r>
    </w:p>
    <w:p w:rsidR="00A91BDC" w:rsidRDefault="00A91BDC" w:rsidP="00A91BDC">
      <w:pPr>
        <w:suppressAutoHyphens w:val="0"/>
        <w:spacing w:after="160" w:line="259" w:lineRule="auto"/>
        <w:jc w:val="both"/>
        <w:rPr>
          <w:rFonts w:eastAsiaTheme="minorHAnsi"/>
          <w:lang w:val="sr-Cyrl-RS" w:eastAsia="en-US"/>
        </w:rPr>
      </w:pPr>
      <w:r w:rsidRPr="00A91BDC">
        <w:rPr>
          <w:rFonts w:eastAsiaTheme="minorHAnsi"/>
          <w:lang w:val="sr-Cyrl-RS" w:eastAsia="en-US"/>
        </w:rPr>
        <w:t xml:space="preserve">Dopuna:  </w:t>
      </w:r>
      <w:r>
        <w:rPr>
          <w:rFonts w:eastAsiaTheme="minorHAnsi"/>
          <w:lang w:val="sr-Cyrl-RS" w:eastAsia="en-US"/>
        </w:rPr>
        <w:t>''</w:t>
      </w:r>
      <w:r w:rsidRPr="00A91BDC">
        <w:rPr>
          <w:rFonts w:eastAsiaTheme="minorHAnsi"/>
          <w:lang w:val="sr-Cyrl-RS" w:eastAsia="en-US"/>
        </w:rPr>
        <w:t>Molimo Vas da se rok za predaju tendera produži za dve nedelje koliko su najavljene posebne mere za sprečavanje širenja COVID-a 19.</w:t>
      </w:r>
      <w:r>
        <w:rPr>
          <w:rFonts w:eastAsiaTheme="minorHAnsi"/>
          <w:lang w:val="sr-Cyrl-RS" w:eastAsia="en-US"/>
        </w:rPr>
        <w:t>''</w:t>
      </w:r>
    </w:p>
    <w:p w:rsidR="00A91BDC" w:rsidRDefault="00A91BDC" w:rsidP="004478F6">
      <w:pPr>
        <w:suppressAutoHyphens w:val="0"/>
        <w:spacing w:after="160" w:line="259" w:lineRule="auto"/>
        <w:rPr>
          <w:rFonts w:eastAsiaTheme="minorHAnsi"/>
          <w:lang w:val="sr-Cyrl-RS" w:eastAsia="en-US"/>
        </w:rPr>
      </w:pPr>
    </w:p>
    <w:p w:rsidR="00A91BDC" w:rsidRPr="00F233D3" w:rsidRDefault="00A91BDC" w:rsidP="00A91BDC">
      <w:pPr>
        <w:suppressAutoHyphens w:val="0"/>
        <w:autoSpaceDE w:val="0"/>
        <w:autoSpaceDN w:val="0"/>
        <w:adjustRightInd w:val="0"/>
        <w:jc w:val="both"/>
        <w:rPr>
          <w:rFonts w:eastAsiaTheme="minorHAnsi"/>
          <w:lang w:val="sr-Cyrl-RS" w:eastAsia="en-US"/>
        </w:rPr>
      </w:pPr>
      <w:r w:rsidRPr="00F233D3">
        <w:rPr>
          <w:rFonts w:eastAsiaTheme="minorHAnsi"/>
          <w:b/>
          <w:lang w:val="sr-Cyrl-RS" w:eastAsia="en-US"/>
        </w:rPr>
        <w:t xml:space="preserve">Одговор </w:t>
      </w:r>
      <w:r>
        <w:rPr>
          <w:rFonts w:eastAsiaTheme="minorHAnsi"/>
          <w:b/>
          <w:lang w:val="sr-Latn-RS" w:eastAsia="en-US"/>
        </w:rPr>
        <w:t>3</w:t>
      </w:r>
      <w:r w:rsidRPr="00F233D3">
        <w:rPr>
          <w:rFonts w:eastAsiaTheme="minorHAnsi"/>
          <w:b/>
          <w:lang w:val="sr-Cyrl-RS" w:eastAsia="en-US"/>
        </w:rPr>
        <w:t>:</w:t>
      </w:r>
    </w:p>
    <w:p w:rsidR="00A91BDC" w:rsidRDefault="00A91BDC" w:rsidP="004478F6">
      <w:pPr>
        <w:suppressAutoHyphens w:val="0"/>
        <w:spacing w:after="160" w:line="259" w:lineRule="auto"/>
        <w:rPr>
          <w:rFonts w:eastAsiaTheme="minorHAnsi"/>
          <w:lang w:val="sr-Cyrl-RS" w:eastAsia="en-US"/>
        </w:rPr>
      </w:pPr>
    </w:p>
    <w:p w:rsidR="00015EB5" w:rsidRDefault="00015EB5" w:rsidP="004478F6">
      <w:pPr>
        <w:suppressAutoHyphens w:val="0"/>
        <w:spacing w:after="160" w:line="259" w:lineRule="auto"/>
        <w:rPr>
          <w:rFonts w:eastAsiaTheme="minorHAnsi"/>
          <w:lang w:val="sr-Cyrl-RS" w:eastAsia="en-US"/>
        </w:rPr>
      </w:pPr>
      <w:r>
        <w:rPr>
          <w:rFonts w:eastAsiaTheme="minorHAnsi"/>
          <w:lang w:val="sr-Cyrl-RS" w:eastAsia="en-US"/>
        </w:rPr>
        <w:t>Рок за подношење понуда по предметној јавној набавци остаје непромењен.</w:t>
      </w:r>
    </w:p>
    <w:p w:rsidR="00015EB5" w:rsidRDefault="00015EB5">
      <w:pPr>
        <w:suppressAutoHyphens w:val="0"/>
        <w:spacing w:after="160" w:line="259" w:lineRule="auto"/>
        <w:rPr>
          <w:rFonts w:eastAsiaTheme="minorHAnsi"/>
          <w:lang w:val="sr-Cyrl-RS" w:eastAsia="en-US"/>
        </w:rPr>
      </w:pPr>
      <w:r>
        <w:rPr>
          <w:rFonts w:eastAsiaTheme="minorHAnsi"/>
          <w:lang w:val="sr-Cyrl-RS" w:eastAsia="en-US"/>
        </w:rPr>
        <w:br w:type="page"/>
      </w:r>
    </w:p>
    <w:p w:rsidR="00015EB5" w:rsidRDefault="00015EB5" w:rsidP="004478F6">
      <w:pPr>
        <w:suppressAutoHyphens w:val="0"/>
        <w:spacing w:after="160" w:line="259" w:lineRule="auto"/>
        <w:rPr>
          <w:rFonts w:eastAsiaTheme="minorHAnsi"/>
          <w:lang w:val="sr-Cyrl-RS" w:eastAsia="en-US"/>
        </w:rPr>
      </w:pPr>
    </w:p>
    <w:p w:rsidR="00015EB5" w:rsidRDefault="00015EB5" w:rsidP="004478F6">
      <w:pPr>
        <w:suppressAutoHyphens w:val="0"/>
        <w:spacing w:after="160" w:line="259" w:lineRule="auto"/>
        <w:rPr>
          <w:rFonts w:eastAsiaTheme="minorHAnsi"/>
          <w:lang w:val="sr-Cyrl-RS" w:eastAsia="en-US"/>
        </w:rPr>
      </w:pPr>
    </w:p>
    <w:p w:rsidR="00015EB5" w:rsidRPr="00F233D3" w:rsidRDefault="00015EB5" w:rsidP="00015EB5">
      <w:pPr>
        <w:shd w:val="clear" w:color="auto" w:fill="FFFFFF"/>
        <w:jc w:val="both"/>
        <w:rPr>
          <w:rFonts w:eastAsiaTheme="minorHAnsi"/>
          <w:lang w:val="sr-Cyrl-RS" w:eastAsia="en-US"/>
        </w:rPr>
      </w:pPr>
      <w:r w:rsidRPr="00F233D3">
        <w:rPr>
          <w:rFonts w:eastAsiaTheme="minorHAnsi"/>
          <w:b/>
          <w:lang w:val="sr-Cyrl-RS" w:eastAsia="en-US"/>
        </w:rPr>
        <w:t xml:space="preserve">Питање </w:t>
      </w:r>
      <w:r>
        <w:rPr>
          <w:rFonts w:eastAsiaTheme="minorHAnsi"/>
          <w:b/>
          <w:lang w:val="sr-Cyrl-RS" w:eastAsia="en-US"/>
        </w:rPr>
        <w:t>4</w:t>
      </w:r>
      <w:r w:rsidRPr="00F233D3">
        <w:rPr>
          <w:rFonts w:eastAsiaTheme="minorHAnsi"/>
          <w:b/>
          <w:lang w:val="sr-Cyrl-RS" w:eastAsia="en-US"/>
        </w:rPr>
        <w:t>:</w:t>
      </w:r>
      <w:r w:rsidRPr="00F233D3">
        <w:rPr>
          <w:rFonts w:eastAsiaTheme="minorHAnsi"/>
          <w:lang w:val="sr-Cyrl-RS" w:eastAsia="en-US"/>
        </w:rPr>
        <w:t xml:space="preserve"> </w:t>
      </w:r>
    </w:p>
    <w:p w:rsidR="00015EB5" w:rsidRPr="00B10157" w:rsidRDefault="00B10157" w:rsidP="004478F6">
      <w:pPr>
        <w:suppressAutoHyphens w:val="0"/>
        <w:spacing w:after="160" w:line="259" w:lineRule="auto"/>
        <w:rPr>
          <w:rFonts w:eastAsiaTheme="minorHAnsi"/>
          <w:lang w:val="sr-Latn-RS" w:eastAsia="en-US"/>
        </w:rPr>
      </w:pPr>
      <w:r w:rsidRPr="00B10157">
        <w:rPr>
          <w:rFonts w:eastAsiaTheme="minorHAnsi"/>
          <w:noProof/>
          <w:lang w:eastAsia="en-US"/>
        </w:rPr>
        <w:drawing>
          <wp:inline distT="0" distB="0" distL="0" distR="0">
            <wp:extent cx="5759450" cy="159926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599260"/>
                    </a:xfrm>
                    <a:prstGeom prst="rect">
                      <a:avLst/>
                    </a:prstGeom>
                    <a:noFill/>
                    <a:ln>
                      <a:noFill/>
                    </a:ln>
                  </pic:spPr>
                </pic:pic>
              </a:graphicData>
            </a:graphic>
          </wp:inline>
        </w:drawing>
      </w:r>
    </w:p>
    <w:p w:rsidR="00015EB5" w:rsidRDefault="00690950" w:rsidP="004478F6">
      <w:pPr>
        <w:suppressAutoHyphens w:val="0"/>
        <w:spacing w:after="160" w:line="259" w:lineRule="auto"/>
        <w:rPr>
          <w:rFonts w:eastAsiaTheme="minorHAnsi"/>
          <w:lang w:val="sr-Cyrl-RS" w:eastAsia="en-US"/>
        </w:rPr>
      </w:pPr>
      <w:r w:rsidRPr="00690950">
        <w:rPr>
          <w:rFonts w:eastAsiaTheme="minorHAnsi"/>
          <w:noProof/>
          <w:lang w:eastAsia="en-US"/>
        </w:rPr>
        <w:drawing>
          <wp:inline distT="0" distB="0" distL="0" distR="0">
            <wp:extent cx="5759450" cy="3088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088808"/>
                    </a:xfrm>
                    <a:prstGeom prst="rect">
                      <a:avLst/>
                    </a:prstGeom>
                    <a:noFill/>
                    <a:ln>
                      <a:noFill/>
                    </a:ln>
                  </pic:spPr>
                </pic:pic>
              </a:graphicData>
            </a:graphic>
          </wp:inline>
        </w:drawing>
      </w:r>
    </w:p>
    <w:p w:rsidR="00690950" w:rsidRDefault="00690950" w:rsidP="004478F6">
      <w:pPr>
        <w:suppressAutoHyphens w:val="0"/>
        <w:spacing w:after="160" w:line="259" w:lineRule="auto"/>
        <w:rPr>
          <w:rFonts w:eastAsiaTheme="minorHAnsi"/>
          <w:lang w:val="sr-Cyrl-RS" w:eastAsia="en-US"/>
        </w:rPr>
      </w:pPr>
      <w:r w:rsidRPr="00690950">
        <w:rPr>
          <w:rFonts w:eastAsiaTheme="minorHAnsi"/>
          <w:noProof/>
          <w:lang w:eastAsia="en-US"/>
        </w:rPr>
        <w:drawing>
          <wp:inline distT="0" distB="0" distL="0" distR="0">
            <wp:extent cx="5759450" cy="12349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1234915"/>
                    </a:xfrm>
                    <a:prstGeom prst="rect">
                      <a:avLst/>
                    </a:prstGeom>
                    <a:noFill/>
                    <a:ln>
                      <a:noFill/>
                    </a:ln>
                  </pic:spPr>
                </pic:pic>
              </a:graphicData>
            </a:graphic>
          </wp:inline>
        </w:drawing>
      </w:r>
    </w:p>
    <w:p w:rsidR="00015EB5" w:rsidRPr="00F233D3" w:rsidRDefault="00015EB5" w:rsidP="00015EB5">
      <w:pPr>
        <w:suppressAutoHyphens w:val="0"/>
        <w:autoSpaceDE w:val="0"/>
        <w:autoSpaceDN w:val="0"/>
        <w:adjustRightInd w:val="0"/>
        <w:jc w:val="both"/>
        <w:rPr>
          <w:rFonts w:eastAsiaTheme="minorHAnsi"/>
          <w:lang w:val="sr-Cyrl-RS" w:eastAsia="en-US"/>
        </w:rPr>
      </w:pPr>
      <w:r w:rsidRPr="00F233D3">
        <w:rPr>
          <w:rFonts w:eastAsiaTheme="minorHAnsi"/>
          <w:b/>
          <w:lang w:val="sr-Cyrl-RS" w:eastAsia="en-US"/>
        </w:rPr>
        <w:t xml:space="preserve">Одговор </w:t>
      </w:r>
      <w:r>
        <w:rPr>
          <w:rFonts w:eastAsiaTheme="minorHAnsi"/>
          <w:b/>
          <w:lang w:val="sr-Cyrl-RS" w:eastAsia="en-US"/>
        </w:rPr>
        <w:t>4</w:t>
      </w:r>
      <w:r w:rsidRPr="00F233D3">
        <w:rPr>
          <w:rFonts w:eastAsiaTheme="minorHAnsi"/>
          <w:b/>
          <w:lang w:val="sr-Cyrl-RS" w:eastAsia="en-US"/>
        </w:rPr>
        <w:t>:</w:t>
      </w:r>
    </w:p>
    <w:p w:rsidR="00015EB5" w:rsidRDefault="00015EB5" w:rsidP="004478F6">
      <w:pPr>
        <w:suppressAutoHyphens w:val="0"/>
        <w:spacing w:after="160" w:line="259" w:lineRule="auto"/>
        <w:rPr>
          <w:rFonts w:eastAsiaTheme="minorHAnsi"/>
          <w:lang w:val="sr-Cyrl-RS" w:eastAsia="en-US"/>
        </w:rPr>
      </w:pPr>
    </w:p>
    <w:p w:rsidR="00DE0F65" w:rsidRDefault="00690950" w:rsidP="000B50A3">
      <w:pPr>
        <w:suppressAutoHyphens w:val="0"/>
        <w:spacing w:after="160" w:line="259" w:lineRule="auto"/>
        <w:jc w:val="both"/>
        <w:rPr>
          <w:rFonts w:eastAsiaTheme="minorHAnsi"/>
          <w:lang w:val="sr-Cyrl-RS" w:eastAsia="en-US"/>
        </w:rPr>
      </w:pPr>
      <w:r>
        <w:rPr>
          <w:rFonts w:eastAsiaTheme="minorHAnsi"/>
          <w:lang w:val="sr-Cyrl-RS" w:eastAsia="en-US"/>
        </w:rPr>
        <w:t xml:space="preserve">Предметна јавна набавка односи се на изградњу два резервоара од по 20.000 </w:t>
      </w:r>
      <w:r>
        <w:rPr>
          <w:rFonts w:eastAsiaTheme="minorHAnsi"/>
          <w:lang w:val="sr-Latn-RS" w:eastAsia="en-US"/>
        </w:rPr>
        <w:t xml:space="preserve">m³, </w:t>
      </w:r>
      <w:r>
        <w:rPr>
          <w:rFonts w:eastAsiaTheme="minorHAnsi"/>
          <w:lang w:val="sr-Cyrl-RS" w:eastAsia="en-US"/>
        </w:rPr>
        <w:t>због чега Наручилац у додатним условима код пословног капацитета и тражи референце</w:t>
      </w:r>
      <w:r w:rsidR="000B50A3">
        <w:rPr>
          <w:rFonts w:eastAsiaTheme="minorHAnsi"/>
          <w:lang w:val="sr-Cyrl-RS" w:eastAsia="en-US"/>
        </w:rPr>
        <w:t xml:space="preserve"> извођења радова</w:t>
      </w:r>
      <w:r w:rsidR="009B33D2">
        <w:rPr>
          <w:rFonts w:eastAsiaTheme="minorHAnsi"/>
          <w:lang w:val="sr-Cyrl-RS" w:eastAsia="en-US"/>
        </w:rPr>
        <w:t xml:space="preserve"> </w:t>
      </w:r>
      <w:r w:rsidR="00F45EED">
        <w:rPr>
          <w:rFonts w:eastAsiaTheme="minorHAnsi"/>
          <w:lang w:val="sr-Cyrl-RS" w:eastAsia="en-US"/>
        </w:rPr>
        <w:t xml:space="preserve">на изградњи </w:t>
      </w:r>
      <w:r w:rsidR="00F45EED">
        <w:rPr>
          <w:sz w:val="22"/>
          <w:szCs w:val="22"/>
          <w:lang w:val="sr-Cyrl-RS"/>
        </w:rPr>
        <w:t xml:space="preserve">машинског дела </w:t>
      </w:r>
      <w:r w:rsidR="00F45EED" w:rsidRPr="00180B97">
        <w:rPr>
          <w:sz w:val="22"/>
          <w:szCs w:val="22"/>
          <w:lang w:val="sr-Cyrl-RS"/>
        </w:rPr>
        <w:t xml:space="preserve">резервоара </w:t>
      </w:r>
      <w:r w:rsidR="00F45EED">
        <w:rPr>
          <w:sz w:val="22"/>
          <w:szCs w:val="22"/>
          <w:lang w:val="sr-Cyrl-RS"/>
        </w:rPr>
        <w:t xml:space="preserve">за складиштење </w:t>
      </w:r>
      <w:r w:rsidR="00F45EED" w:rsidRPr="00180B97">
        <w:rPr>
          <w:sz w:val="22"/>
          <w:szCs w:val="22"/>
          <w:lang w:val="sr-Cyrl-RS"/>
        </w:rPr>
        <w:t>нафтних деривата</w:t>
      </w:r>
      <w:r w:rsidR="00F45EED">
        <w:rPr>
          <w:rFonts w:eastAsiaTheme="minorHAnsi"/>
          <w:lang w:val="sr-Cyrl-RS" w:eastAsia="en-US"/>
        </w:rPr>
        <w:t xml:space="preserve"> </w:t>
      </w:r>
      <w:r w:rsidR="009B33D2">
        <w:rPr>
          <w:rFonts w:eastAsiaTheme="minorHAnsi"/>
          <w:lang w:val="sr-Cyrl-RS" w:eastAsia="en-US"/>
        </w:rPr>
        <w:t>и сличног капацитета</w:t>
      </w:r>
      <w:r w:rsidR="00F343D8">
        <w:rPr>
          <w:rFonts w:eastAsiaTheme="minorHAnsi"/>
          <w:lang w:val="sr-Cyrl-RS" w:eastAsia="en-US"/>
        </w:rPr>
        <w:t xml:space="preserve">. Са становништва Наручиоца санација </w:t>
      </w:r>
      <w:r w:rsidR="009B33D2">
        <w:rPr>
          <w:rFonts w:eastAsiaTheme="minorHAnsi"/>
          <w:lang w:val="sr-Cyrl-RS" w:eastAsia="en-US"/>
        </w:rPr>
        <w:t xml:space="preserve">и реконструкција </w:t>
      </w:r>
      <w:r w:rsidR="00F343D8">
        <w:rPr>
          <w:rFonts w:eastAsiaTheme="minorHAnsi"/>
          <w:lang w:val="sr-Cyrl-RS" w:eastAsia="en-US"/>
        </w:rPr>
        <w:t>ни</w:t>
      </w:r>
      <w:r w:rsidR="009B33D2">
        <w:rPr>
          <w:rFonts w:eastAsiaTheme="minorHAnsi"/>
          <w:lang w:val="sr-Cyrl-RS" w:eastAsia="en-US"/>
        </w:rPr>
        <w:t>су</w:t>
      </w:r>
      <w:r w:rsidR="00DE0F65">
        <w:rPr>
          <w:rFonts w:eastAsiaTheme="minorHAnsi"/>
          <w:lang w:val="sr-Cyrl-RS" w:eastAsia="en-US"/>
        </w:rPr>
        <w:t xml:space="preserve"> прихватљив</w:t>
      </w:r>
      <w:r w:rsidR="009B33D2">
        <w:rPr>
          <w:rFonts w:eastAsiaTheme="minorHAnsi"/>
          <w:lang w:val="sr-Cyrl-RS" w:eastAsia="en-US"/>
        </w:rPr>
        <w:t>е</w:t>
      </w:r>
      <w:r w:rsidR="00DE0F65">
        <w:rPr>
          <w:rFonts w:eastAsiaTheme="minorHAnsi"/>
          <w:lang w:val="sr-Cyrl-RS" w:eastAsia="en-US"/>
        </w:rPr>
        <w:t xml:space="preserve"> као референц</w:t>
      </w:r>
      <w:r w:rsidR="009B33D2">
        <w:rPr>
          <w:rFonts w:eastAsiaTheme="minorHAnsi"/>
          <w:lang w:val="sr-Cyrl-RS" w:eastAsia="en-US"/>
        </w:rPr>
        <w:t>е</w:t>
      </w:r>
      <w:r w:rsidR="00DE0F65">
        <w:rPr>
          <w:rFonts w:eastAsiaTheme="minorHAnsi"/>
          <w:lang w:val="sr-Cyrl-RS" w:eastAsia="en-US"/>
        </w:rPr>
        <w:t>.</w:t>
      </w:r>
      <w:r w:rsidR="009B33D2">
        <w:rPr>
          <w:rFonts w:eastAsiaTheme="minorHAnsi"/>
          <w:lang w:val="sr-Cyrl-RS" w:eastAsia="en-US"/>
        </w:rPr>
        <w:t xml:space="preserve"> </w:t>
      </w:r>
    </w:p>
    <w:sectPr w:rsidR="00DE0F65" w:rsidSect="00452C41">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5A" w:rsidRDefault="00461A5A" w:rsidP="00F44442">
      <w:r>
        <w:separator/>
      </w:r>
    </w:p>
  </w:endnote>
  <w:endnote w:type="continuationSeparator" w:id="0">
    <w:p w:rsidR="00461A5A" w:rsidRDefault="00461A5A" w:rsidP="00F4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5A" w:rsidRDefault="00461A5A" w:rsidP="00F44442">
      <w:r>
        <w:separator/>
      </w:r>
    </w:p>
  </w:footnote>
  <w:footnote w:type="continuationSeparator" w:id="0">
    <w:p w:rsidR="00461A5A" w:rsidRDefault="00461A5A" w:rsidP="00F444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C4D"/>
      </v:shape>
    </w:pict>
  </w:numPicBullet>
  <w:abstractNum w:abstractNumId="0" w15:restartNumberingAfterBreak="0">
    <w:nsid w:val="00667050"/>
    <w:multiLevelType w:val="hybridMultilevel"/>
    <w:tmpl w:val="2F80C934"/>
    <w:lvl w:ilvl="0" w:tplc="112066A4">
      <w:start w:val="2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56236D3"/>
    <w:multiLevelType w:val="hybridMultilevel"/>
    <w:tmpl w:val="DBFC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54E33"/>
    <w:multiLevelType w:val="hybridMultilevel"/>
    <w:tmpl w:val="933832DE"/>
    <w:lvl w:ilvl="0" w:tplc="21C260F2">
      <w:numFmt w:val="bullet"/>
      <w:lvlText w:val="•"/>
      <w:lvlJc w:val="left"/>
      <w:pPr>
        <w:ind w:left="720" w:hanging="360"/>
      </w:pPr>
      <w:rPr>
        <w:rFonts w:ascii="Arial" w:eastAsia="TimesNewRomanPSMT" w:hAnsi="Arial" w:cs="Arial" w:hint="default"/>
        <w:b/>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DFC3602"/>
    <w:multiLevelType w:val="hybridMultilevel"/>
    <w:tmpl w:val="43BCFAA4"/>
    <w:lvl w:ilvl="0" w:tplc="5094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34113"/>
    <w:multiLevelType w:val="hybridMultilevel"/>
    <w:tmpl w:val="4FDAD5C6"/>
    <w:lvl w:ilvl="0" w:tplc="F972236C">
      <w:numFmt w:val="bullet"/>
      <w:lvlText w:val="-"/>
      <w:lvlJc w:val="left"/>
      <w:pPr>
        <w:ind w:left="1068" w:hanging="360"/>
      </w:pPr>
      <w:rPr>
        <w:rFonts w:ascii="Times New Roman" w:eastAsia="Arial Unicode MS"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5" w15:restartNumberingAfterBreak="0">
    <w:nsid w:val="15B14C6C"/>
    <w:multiLevelType w:val="hybridMultilevel"/>
    <w:tmpl w:val="1256EA7E"/>
    <w:lvl w:ilvl="0" w:tplc="99283650">
      <w:start w:val="1"/>
      <w:numFmt w:val="decimal"/>
      <w:lvlText w:val="%1."/>
      <w:lvlJc w:val="left"/>
      <w:pPr>
        <w:ind w:left="720" w:hanging="360"/>
      </w:pPr>
      <w:rPr>
        <w:rFonts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711FB"/>
    <w:multiLevelType w:val="hybridMultilevel"/>
    <w:tmpl w:val="E7AC31A8"/>
    <w:lvl w:ilvl="0" w:tplc="5094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51DC6"/>
    <w:multiLevelType w:val="hybridMultilevel"/>
    <w:tmpl w:val="B1521B52"/>
    <w:lvl w:ilvl="0" w:tplc="A6B86A2C">
      <w:start w:val="5"/>
      <w:numFmt w:val="bullet"/>
      <w:lvlText w:val="–"/>
      <w:lvlJc w:val="left"/>
      <w:pPr>
        <w:tabs>
          <w:tab w:val="num" w:pos="1290"/>
        </w:tabs>
        <w:ind w:left="1290" w:hanging="360"/>
      </w:pPr>
      <w:rPr>
        <w:rFonts w:ascii="Times New Roman" w:eastAsia="Times New Roman" w:hAnsi="Times New Roman" w:cs="Times New Roman" w:hint="default"/>
      </w:rPr>
    </w:lvl>
    <w:lvl w:ilvl="1" w:tplc="081A0003" w:tentative="1">
      <w:start w:val="1"/>
      <w:numFmt w:val="bullet"/>
      <w:lvlText w:val="o"/>
      <w:lvlJc w:val="left"/>
      <w:pPr>
        <w:tabs>
          <w:tab w:val="num" w:pos="2010"/>
        </w:tabs>
        <w:ind w:left="2010" w:hanging="360"/>
      </w:pPr>
      <w:rPr>
        <w:rFonts w:ascii="Courier New" w:hAnsi="Courier New" w:cs="Courier New" w:hint="default"/>
      </w:rPr>
    </w:lvl>
    <w:lvl w:ilvl="2" w:tplc="081A0005" w:tentative="1">
      <w:start w:val="1"/>
      <w:numFmt w:val="bullet"/>
      <w:lvlText w:val=""/>
      <w:lvlJc w:val="left"/>
      <w:pPr>
        <w:tabs>
          <w:tab w:val="num" w:pos="2730"/>
        </w:tabs>
        <w:ind w:left="2730" w:hanging="360"/>
      </w:pPr>
      <w:rPr>
        <w:rFonts w:ascii="Wingdings" w:hAnsi="Wingdings" w:hint="default"/>
      </w:rPr>
    </w:lvl>
    <w:lvl w:ilvl="3" w:tplc="081A0001" w:tentative="1">
      <w:start w:val="1"/>
      <w:numFmt w:val="bullet"/>
      <w:lvlText w:val=""/>
      <w:lvlJc w:val="left"/>
      <w:pPr>
        <w:tabs>
          <w:tab w:val="num" w:pos="3450"/>
        </w:tabs>
        <w:ind w:left="3450" w:hanging="360"/>
      </w:pPr>
      <w:rPr>
        <w:rFonts w:ascii="Symbol" w:hAnsi="Symbol" w:hint="default"/>
      </w:rPr>
    </w:lvl>
    <w:lvl w:ilvl="4" w:tplc="081A0003" w:tentative="1">
      <w:start w:val="1"/>
      <w:numFmt w:val="bullet"/>
      <w:lvlText w:val="o"/>
      <w:lvlJc w:val="left"/>
      <w:pPr>
        <w:tabs>
          <w:tab w:val="num" w:pos="4170"/>
        </w:tabs>
        <w:ind w:left="4170" w:hanging="360"/>
      </w:pPr>
      <w:rPr>
        <w:rFonts w:ascii="Courier New" w:hAnsi="Courier New" w:cs="Courier New" w:hint="default"/>
      </w:rPr>
    </w:lvl>
    <w:lvl w:ilvl="5" w:tplc="081A0005" w:tentative="1">
      <w:start w:val="1"/>
      <w:numFmt w:val="bullet"/>
      <w:lvlText w:val=""/>
      <w:lvlJc w:val="left"/>
      <w:pPr>
        <w:tabs>
          <w:tab w:val="num" w:pos="4890"/>
        </w:tabs>
        <w:ind w:left="4890" w:hanging="360"/>
      </w:pPr>
      <w:rPr>
        <w:rFonts w:ascii="Wingdings" w:hAnsi="Wingdings" w:hint="default"/>
      </w:rPr>
    </w:lvl>
    <w:lvl w:ilvl="6" w:tplc="081A0001" w:tentative="1">
      <w:start w:val="1"/>
      <w:numFmt w:val="bullet"/>
      <w:lvlText w:val=""/>
      <w:lvlJc w:val="left"/>
      <w:pPr>
        <w:tabs>
          <w:tab w:val="num" w:pos="5610"/>
        </w:tabs>
        <w:ind w:left="5610" w:hanging="360"/>
      </w:pPr>
      <w:rPr>
        <w:rFonts w:ascii="Symbol" w:hAnsi="Symbol" w:hint="default"/>
      </w:rPr>
    </w:lvl>
    <w:lvl w:ilvl="7" w:tplc="081A0003" w:tentative="1">
      <w:start w:val="1"/>
      <w:numFmt w:val="bullet"/>
      <w:lvlText w:val="o"/>
      <w:lvlJc w:val="left"/>
      <w:pPr>
        <w:tabs>
          <w:tab w:val="num" w:pos="6330"/>
        </w:tabs>
        <w:ind w:left="6330" w:hanging="360"/>
      </w:pPr>
      <w:rPr>
        <w:rFonts w:ascii="Courier New" w:hAnsi="Courier New" w:cs="Courier New" w:hint="default"/>
      </w:rPr>
    </w:lvl>
    <w:lvl w:ilvl="8" w:tplc="081A0005" w:tentative="1">
      <w:start w:val="1"/>
      <w:numFmt w:val="bullet"/>
      <w:lvlText w:val=""/>
      <w:lvlJc w:val="left"/>
      <w:pPr>
        <w:tabs>
          <w:tab w:val="num" w:pos="7050"/>
        </w:tabs>
        <w:ind w:left="7050" w:hanging="360"/>
      </w:pPr>
      <w:rPr>
        <w:rFonts w:ascii="Wingdings" w:hAnsi="Wingdings" w:hint="default"/>
      </w:rPr>
    </w:lvl>
  </w:abstractNum>
  <w:abstractNum w:abstractNumId="8" w15:restartNumberingAfterBreak="0">
    <w:nsid w:val="25B728F4"/>
    <w:multiLevelType w:val="hybridMultilevel"/>
    <w:tmpl w:val="9BE635B2"/>
    <w:lvl w:ilvl="0" w:tplc="F59038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F0535F"/>
    <w:multiLevelType w:val="hybridMultilevel"/>
    <w:tmpl w:val="43A80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640B31"/>
    <w:multiLevelType w:val="hybridMultilevel"/>
    <w:tmpl w:val="9404F2FE"/>
    <w:lvl w:ilvl="0" w:tplc="7C16F7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020EC"/>
    <w:multiLevelType w:val="hybridMultilevel"/>
    <w:tmpl w:val="C3AC3A46"/>
    <w:lvl w:ilvl="0" w:tplc="00143A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136BE"/>
    <w:multiLevelType w:val="hybridMultilevel"/>
    <w:tmpl w:val="A2F64D76"/>
    <w:lvl w:ilvl="0" w:tplc="F59038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C21EF"/>
    <w:multiLevelType w:val="hybridMultilevel"/>
    <w:tmpl w:val="91F026DA"/>
    <w:lvl w:ilvl="0" w:tplc="6358C5A4">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63331B"/>
    <w:multiLevelType w:val="hybridMultilevel"/>
    <w:tmpl w:val="84E253DE"/>
    <w:lvl w:ilvl="0" w:tplc="E924AC60">
      <w:numFmt w:val="bullet"/>
      <w:lvlText w:val="-"/>
      <w:lvlJc w:val="righ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64F9C"/>
    <w:multiLevelType w:val="hybridMultilevel"/>
    <w:tmpl w:val="67B4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D321A"/>
    <w:multiLevelType w:val="hybridMultilevel"/>
    <w:tmpl w:val="BECE78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01EE4"/>
    <w:multiLevelType w:val="hybridMultilevel"/>
    <w:tmpl w:val="9714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F07925"/>
    <w:multiLevelType w:val="hybridMultilevel"/>
    <w:tmpl w:val="A656D592"/>
    <w:lvl w:ilvl="0" w:tplc="5094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84A0C"/>
    <w:multiLevelType w:val="hybridMultilevel"/>
    <w:tmpl w:val="F0F223D6"/>
    <w:lvl w:ilvl="0" w:tplc="76CAAEC0">
      <w:start w:val="1"/>
      <w:numFmt w:val="decimal"/>
      <w:lvlText w:val="%1."/>
      <w:lvlJc w:val="left"/>
      <w:pPr>
        <w:ind w:left="720" w:hanging="360"/>
      </w:pPr>
      <w:rPr>
        <w:rFonts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B7326"/>
    <w:multiLevelType w:val="hybridMultilevel"/>
    <w:tmpl w:val="83747BF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9577F2"/>
    <w:multiLevelType w:val="hybridMultilevel"/>
    <w:tmpl w:val="93D4958C"/>
    <w:lvl w:ilvl="0" w:tplc="F59038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F74081"/>
    <w:multiLevelType w:val="hybridMultilevel"/>
    <w:tmpl w:val="515ED720"/>
    <w:lvl w:ilvl="0" w:tplc="733AF972">
      <w:numFmt w:val="bullet"/>
      <w:lvlText w:val="-"/>
      <w:lvlJc w:val="left"/>
      <w:pPr>
        <w:ind w:left="1068" w:hanging="360"/>
      </w:pPr>
      <w:rPr>
        <w:rFonts w:ascii="Times New Roman" w:eastAsia="Times New Roman" w:hAnsi="Times New Roman" w:cs="Times New Roman" w:hint="default"/>
      </w:rPr>
    </w:lvl>
    <w:lvl w:ilvl="1" w:tplc="241A0003">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23" w15:restartNumberingAfterBreak="0">
    <w:nsid w:val="53872F6E"/>
    <w:multiLevelType w:val="hybridMultilevel"/>
    <w:tmpl w:val="8758B6B4"/>
    <w:lvl w:ilvl="0" w:tplc="50948F54">
      <w:start w:val="1"/>
      <w:numFmt w:val="bullet"/>
      <w:lvlText w:val=""/>
      <w:lvlJc w:val="left"/>
      <w:pPr>
        <w:ind w:left="720" w:hanging="360"/>
      </w:pPr>
      <w:rPr>
        <w:rFonts w:ascii="Symbol" w:hAnsi="Symbo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67AEA"/>
    <w:multiLevelType w:val="hybridMultilevel"/>
    <w:tmpl w:val="85DCC5C0"/>
    <w:lvl w:ilvl="0" w:tplc="5094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669B5"/>
    <w:multiLevelType w:val="hybridMultilevel"/>
    <w:tmpl w:val="05D64F1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073C1"/>
    <w:multiLevelType w:val="hybridMultilevel"/>
    <w:tmpl w:val="1CAAE81A"/>
    <w:lvl w:ilvl="0" w:tplc="50948F54">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BEB03CE"/>
    <w:multiLevelType w:val="hybridMultilevel"/>
    <w:tmpl w:val="03B22B40"/>
    <w:lvl w:ilvl="0" w:tplc="88A48016">
      <w:start w:val="1"/>
      <w:numFmt w:val="decimal"/>
      <w:lvlText w:val="%1."/>
      <w:lvlJc w:val="left"/>
      <w:pPr>
        <w:ind w:left="720" w:hanging="360"/>
      </w:pPr>
      <w:rPr>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527574"/>
    <w:multiLevelType w:val="hybridMultilevel"/>
    <w:tmpl w:val="5F5CBD98"/>
    <w:lvl w:ilvl="0" w:tplc="0AD84804">
      <w:start w:val="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EC728E2"/>
    <w:multiLevelType w:val="hybridMultilevel"/>
    <w:tmpl w:val="3182CB9A"/>
    <w:lvl w:ilvl="0" w:tplc="50948F54">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648C0"/>
    <w:multiLevelType w:val="hybridMultilevel"/>
    <w:tmpl w:val="87402982"/>
    <w:lvl w:ilvl="0" w:tplc="746AA9F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7CC014C9"/>
    <w:multiLevelType w:val="hybridMultilevel"/>
    <w:tmpl w:val="100CEA18"/>
    <w:lvl w:ilvl="0" w:tplc="50948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7"/>
  </w:num>
  <w:num w:numId="4">
    <w:abstractNumId w:val="27"/>
  </w:num>
  <w:num w:numId="5">
    <w:abstractNumId w:val="29"/>
  </w:num>
  <w:num w:numId="6">
    <w:abstractNumId w:val="17"/>
  </w:num>
  <w:num w:numId="7">
    <w:abstractNumId w:val="16"/>
  </w:num>
  <w:num w:numId="8">
    <w:abstractNumId w:val="0"/>
  </w:num>
  <w:num w:numId="9">
    <w:abstractNumId w:val="25"/>
  </w:num>
  <w:num w:numId="10">
    <w:abstractNumId w:val="18"/>
  </w:num>
  <w:num w:numId="11">
    <w:abstractNumId w:val="28"/>
  </w:num>
  <w:num w:numId="12">
    <w:abstractNumId w:val="26"/>
  </w:num>
  <w:num w:numId="13">
    <w:abstractNumId w:val="5"/>
  </w:num>
  <w:num w:numId="14">
    <w:abstractNumId w:val="19"/>
  </w:num>
  <w:num w:numId="15">
    <w:abstractNumId w:val="10"/>
  </w:num>
  <w:num w:numId="16">
    <w:abstractNumId w:val="21"/>
  </w:num>
  <w:num w:numId="17">
    <w:abstractNumId w:val="6"/>
  </w:num>
  <w:num w:numId="18">
    <w:abstractNumId w:val="15"/>
  </w:num>
  <w:num w:numId="19">
    <w:abstractNumId w:val="24"/>
  </w:num>
  <w:num w:numId="20">
    <w:abstractNumId w:val="20"/>
  </w:num>
  <w:num w:numId="21">
    <w:abstractNumId w:val="23"/>
  </w:num>
  <w:num w:numId="22">
    <w:abstractNumId w:val="13"/>
  </w:num>
  <w:num w:numId="23">
    <w:abstractNumId w:val="31"/>
  </w:num>
  <w:num w:numId="24">
    <w:abstractNumId w:val="12"/>
  </w:num>
  <w:num w:numId="25">
    <w:abstractNumId w:val="8"/>
  </w:num>
  <w:num w:numId="26">
    <w:abstractNumId w:val="3"/>
  </w:num>
  <w:num w:numId="27">
    <w:abstractNumId w:val="9"/>
  </w:num>
  <w:num w:numId="28">
    <w:abstractNumId w:val="30"/>
  </w:num>
  <w:num w:numId="29">
    <w:abstractNumId w:val="11"/>
  </w:num>
  <w:num w:numId="30">
    <w:abstractNumId w:val="1"/>
  </w:num>
  <w:num w:numId="31">
    <w:abstractNumId w:val="1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62C"/>
    <w:rsid w:val="00015EB5"/>
    <w:rsid w:val="000210A8"/>
    <w:rsid w:val="000222BA"/>
    <w:rsid w:val="00057332"/>
    <w:rsid w:val="000620C4"/>
    <w:rsid w:val="00094E4C"/>
    <w:rsid w:val="000B50A3"/>
    <w:rsid w:val="000C471E"/>
    <w:rsid w:val="0011213A"/>
    <w:rsid w:val="001250C1"/>
    <w:rsid w:val="00125D0F"/>
    <w:rsid w:val="001501E9"/>
    <w:rsid w:val="00181FF7"/>
    <w:rsid w:val="001A0232"/>
    <w:rsid w:val="001A4DFE"/>
    <w:rsid w:val="001C416F"/>
    <w:rsid w:val="001D612E"/>
    <w:rsid w:val="001E0124"/>
    <w:rsid w:val="001F62BE"/>
    <w:rsid w:val="00213604"/>
    <w:rsid w:val="00222402"/>
    <w:rsid w:val="00225F05"/>
    <w:rsid w:val="00270190"/>
    <w:rsid w:val="00285AB5"/>
    <w:rsid w:val="002C2145"/>
    <w:rsid w:val="002C7A1C"/>
    <w:rsid w:val="002D2F76"/>
    <w:rsid w:val="002D2F8F"/>
    <w:rsid w:val="002E04C6"/>
    <w:rsid w:val="002E7A97"/>
    <w:rsid w:val="0031103F"/>
    <w:rsid w:val="00356C10"/>
    <w:rsid w:val="0036718C"/>
    <w:rsid w:val="00370A62"/>
    <w:rsid w:val="00386B3F"/>
    <w:rsid w:val="003E6CD5"/>
    <w:rsid w:val="004478F6"/>
    <w:rsid w:val="004526E9"/>
    <w:rsid w:val="00452C41"/>
    <w:rsid w:val="00461A5A"/>
    <w:rsid w:val="00462809"/>
    <w:rsid w:val="005018AC"/>
    <w:rsid w:val="00534CED"/>
    <w:rsid w:val="00536D7F"/>
    <w:rsid w:val="005609B3"/>
    <w:rsid w:val="00581A63"/>
    <w:rsid w:val="005846C7"/>
    <w:rsid w:val="005923CC"/>
    <w:rsid w:val="005A25EE"/>
    <w:rsid w:val="005E4E41"/>
    <w:rsid w:val="00612F2C"/>
    <w:rsid w:val="00614062"/>
    <w:rsid w:val="00630106"/>
    <w:rsid w:val="0063117F"/>
    <w:rsid w:val="00663B6A"/>
    <w:rsid w:val="006817A2"/>
    <w:rsid w:val="00690950"/>
    <w:rsid w:val="006A2B55"/>
    <w:rsid w:val="006A757D"/>
    <w:rsid w:val="006D3FCE"/>
    <w:rsid w:val="006E5F63"/>
    <w:rsid w:val="006F05FA"/>
    <w:rsid w:val="00713A44"/>
    <w:rsid w:val="007734C4"/>
    <w:rsid w:val="00792205"/>
    <w:rsid w:val="00792367"/>
    <w:rsid w:val="007A37FE"/>
    <w:rsid w:val="007E24DF"/>
    <w:rsid w:val="00874DE5"/>
    <w:rsid w:val="008A3295"/>
    <w:rsid w:val="008E58C7"/>
    <w:rsid w:val="008F0E19"/>
    <w:rsid w:val="00906B0C"/>
    <w:rsid w:val="00934B2A"/>
    <w:rsid w:val="00961EFA"/>
    <w:rsid w:val="00971956"/>
    <w:rsid w:val="00995C3B"/>
    <w:rsid w:val="009B33D2"/>
    <w:rsid w:val="009C0159"/>
    <w:rsid w:val="009C5962"/>
    <w:rsid w:val="009D287D"/>
    <w:rsid w:val="00A01E52"/>
    <w:rsid w:val="00A06E5E"/>
    <w:rsid w:val="00A07C6B"/>
    <w:rsid w:val="00A57DB9"/>
    <w:rsid w:val="00A64C55"/>
    <w:rsid w:val="00A71657"/>
    <w:rsid w:val="00A91BDC"/>
    <w:rsid w:val="00AA0EAC"/>
    <w:rsid w:val="00AA42A3"/>
    <w:rsid w:val="00AC4361"/>
    <w:rsid w:val="00AF11EE"/>
    <w:rsid w:val="00B06860"/>
    <w:rsid w:val="00B10157"/>
    <w:rsid w:val="00B10E7C"/>
    <w:rsid w:val="00B15508"/>
    <w:rsid w:val="00B15849"/>
    <w:rsid w:val="00B25417"/>
    <w:rsid w:val="00B64366"/>
    <w:rsid w:val="00BB162C"/>
    <w:rsid w:val="00BD6C63"/>
    <w:rsid w:val="00BF6480"/>
    <w:rsid w:val="00C07D55"/>
    <w:rsid w:val="00C134EB"/>
    <w:rsid w:val="00C24CBA"/>
    <w:rsid w:val="00C24D50"/>
    <w:rsid w:val="00C34F7A"/>
    <w:rsid w:val="00C41168"/>
    <w:rsid w:val="00C476B9"/>
    <w:rsid w:val="00C56E84"/>
    <w:rsid w:val="00C57BB2"/>
    <w:rsid w:val="00C60B02"/>
    <w:rsid w:val="00C92B2A"/>
    <w:rsid w:val="00CB636E"/>
    <w:rsid w:val="00CD0C60"/>
    <w:rsid w:val="00CF2962"/>
    <w:rsid w:val="00CF2AD9"/>
    <w:rsid w:val="00D03A12"/>
    <w:rsid w:val="00D05174"/>
    <w:rsid w:val="00D370A4"/>
    <w:rsid w:val="00D45887"/>
    <w:rsid w:val="00D63A25"/>
    <w:rsid w:val="00D87BD8"/>
    <w:rsid w:val="00DE0F65"/>
    <w:rsid w:val="00DE135E"/>
    <w:rsid w:val="00DE3BB8"/>
    <w:rsid w:val="00DF30BA"/>
    <w:rsid w:val="00E539B6"/>
    <w:rsid w:val="00E82C3C"/>
    <w:rsid w:val="00E94CDE"/>
    <w:rsid w:val="00EC4579"/>
    <w:rsid w:val="00ED2973"/>
    <w:rsid w:val="00F233D3"/>
    <w:rsid w:val="00F33A4B"/>
    <w:rsid w:val="00F343D8"/>
    <w:rsid w:val="00F4254F"/>
    <w:rsid w:val="00F44442"/>
    <w:rsid w:val="00F45EED"/>
    <w:rsid w:val="00F539C7"/>
    <w:rsid w:val="00F92C82"/>
    <w:rsid w:val="00FC40F8"/>
    <w:rsid w:val="00FF7EA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917BD1-0AA4-4472-A72A-0D1A867B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62C"/>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F44442"/>
    <w:pPr>
      <w:keepNext/>
      <w:keepLines/>
      <w:suppressAutoHyphens w:val="0"/>
      <w:spacing w:before="480" w:line="276" w:lineRule="auto"/>
      <w:outlineLvl w:val="0"/>
    </w:pPr>
    <w:rPr>
      <w:rFonts w:asciiTheme="majorHAnsi" w:eastAsiaTheme="majorEastAsia" w:hAnsiTheme="majorHAnsi" w:cstheme="majorBidi"/>
      <w:b/>
      <w:bCs/>
      <w:color w:val="2E74B5" w:themeColor="accent1" w:themeShade="BF"/>
      <w:sz w:val="28"/>
      <w:szCs w:val="28"/>
      <w:lang w:val="sr-Latn-R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F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F2C"/>
    <w:rPr>
      <w:rFonts w:ascii="Segoe UI" w:eastAsia="Times New Roman" w:hAnsi="Segoe UI" w:cs="Segoe UI"/>
      <w:sz w:val="18"/>
      <w:szCs w:val="18"/>
      <w:lang w:val="en-US" w:eastAsia="ar-SA"/>
    </w:rPr>
  </w:style>
  <w:style w:type="character" w:styleId="Hyperlink">
    <w:name w:val="Hyperlink"/>
    <w:uiPriority w:val="99"/>
    <w:unhideWhenUsed/>
    <w:rsid w:val="004526E9"/>
    <w:rPr>
      <w:color w:val="0000FF"/>
      <w:u w:val="single"/>
    </w:rPr>
  </w:style>
  <w:style w:type="paragraph" w:styleId="TOC1">
    <w:name w:val="toc 1"/>
    <w:basedOn w:val="Normal"/>
    <w:next w:val="Normal"/>
    <w:autoRedefine/>
    <w:uiPriority w:val="39"/>
    <w:unhideWhenUsed/>
    <w:rsid w:val="00F44442"/>
    <w:pPr>
      <w:suppressAutoHyphens w:val="0"/>
      <w:spacing w:after="200" w:line="276" w:lineRule="auto"/>
    </w:pPr>
    <w:rPr>
      <w:rFonts w:ascii="Calibri" w:eastAsia="Calibri" w:hAnsi="Calibri"/>
      <w:sz w:val="22"/>
      <w:szCs w:val="22"/>
      <w:lang w:val="sr-Latn-RS" w:eastAsia="en-US"/>
    </w:rPr>
  </w:style>
  <w:style w:type="character" w:customStyle="1" w:styleId="Heading1Char">
    <w:name w:val="Heading 1 Char"/>
    <w:basedOn w:val="DefaultParagraphFont"/>
    <w:link w:val="Heading1"/>
    <w:uiPriority w:val="9"/>
    <w:rsid w:val="00F44442"/>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link w:val="ListParagraphChar"/>
    <w:uiPriority w:val="34"/>
    <w:qFormat/>
    <w:rsid w:val="00F44442"/>
    <w:pPr>
      <w:suppressAutoHyphens w:val="0"/>
      <w:spacing w:after="200" w:line="276" w:lineRule="auto"/>
      <w:ind w:left="720"/>
      <w:contextualSpacing/>
    </w:pPr>
    <w:rPr>
      <w:rFonts w:ascii="Calibri" w:eastAsia="Calibri" w:hAnsi="Calibri"/>
      <w:sz w:val="22"/>
      <w:szCs w:val="22"/>
      <w:lang w:val="sr-Latn-RS" w:eastAsia="en-US"/>
    </w:rPr>
  </w:style>
  <w:style w:type="character" w:customStyle="1" w:styleId="ListParagraphChar">
    <w:name w:val="List Paragraph Char"/>
    <w:link w:val="ListParagraph"/>
    <w:uiPriority w:val="34"/>
    <w:rsid w:val="00F44442"/>
    <w:rPr>
      <w:rFonts w:ascii="Calibri" w:eastAsia="Calibri" w:hAnsi="Calibri" w:cs="Times New Roman"/>
    </w:rPr>
  </w:style>
  <w:style w:type="numbering" w:customStyle="1" w:styleId="NoList1">
    <w:name w:val="No List1"/>
    <w:next w:val="NoList"/>
    <w:uiPriority w:val="99"/>
    <w:semiHidden/>
    <w:unhideWhenUsed/>
    <w:rsid w:val="00D370A4"/>
  </w:style>
  <w:style w:type="paragraph" w:styleId="Header">
    <w:name w:val="header"/>
    <w:basedOn w:val="Normal"/>
    <w:link w:val="HeaderChar"/>
    <w:uiPriority w:val="99"/>
    <w:unhideWhenUsed/>
    <w:rsid w:val="00D370A4"/>
    <w:pPr>
      <w:tabs>
        <w:tab w:val="center" w:pos="4703"/>
        <w:tab w:val="right" w:pos="9406"/>
      </w:tabs>
      <w:suppressAutoHyphens w:val="0"/>
    </w:pPr>
    <w:rPr>
      <w:rFonts w:ascii="Calibri" w:eastAsia="Calibri" w:hAnsi="Calibri"/>
      <w:sz w:val="22"/>
      <w:szCs w:val="22"/>
      <w:lang w:val="sr-Latn-RS" w:eastAsia="en-US"/>
    </w:rPr>
  </w:style>
  <w:style w:type="character" w:customStyle="1" w:styleId="HeaderChar">
    <w:name w:val="Header Char"/>
    <w:basedOn w:val="DefaultParagraphFont"/>
    <w:link w:val="Header"/>
    <w:uiPriority w:val="99"/>
    <w:rsid w:val="00D370A4"/>
    <w:rPr>
      <w:rFonts w:ascii="Calibri" w:eastAsia="Calibri" w:hAnsi="Calibri" w:cs="Times New Roman"/>
    </w:rPr>
  </w:style>
  <w:style w:type="paragraph" w:styleId="Footer">
    <w:name w:val="footer"/>
    <w:basedOn w:val="Normal"/>
    <w:link w:val="FooterChar"/>
    <w:uiPriority w:val="99"/>
    <w:unhideWhenUsed/>
    <w:rsid w:val="00D370A4"/>
    <w:pPr>
      <w:tabs>
        <w:tab w:val="center" w:pos="4703"/>
        <w:tab w:val="right" w:pos="9406"/>
      </w:tabs>
      <w:suppressAutoHyphens w:val="0"/>
    </w:pPr>
    <w:rPr>
      <w:rFonts w:ascii="Calibri" w:eastAsia="Calibri" w:hAnsi="Calibri"/>
      <w:sz w:val="22"/>
      <w:szCs w:val="22"/>
      <w:lang w:val="sr-Latn-RS" w:eastAsia="en-US"/>
    </w:rPr>
  </w:style>
  <w:style w:type="character" w:customStyle="1" w:styleId="FooterChar">
    <w:name w:val="Footer Char"/>
    <w:basedOn w:val="DefaultParagraphFont"/>
    <w:link w:val="Footer"/>
    <w:uiPriority w:val="99"/>
    <w:rsid w:val="00D370A4"/>
    <w:rPr>
      <w:rFonts w:ascii="Calibri" w:eastAsia="Calibri" w:hAnsi="Calibri" w:cs="Times New Roman"/>
    </w:rPr>
  </w:style>
  <w:style w:type="paragraph" w:customStyle="1" w:styleId="Default">
    <w:name w:val="Default"/>
    <w:rsid w:val="00D370A4"/>
    <w:pPr>
      <w:autoSpaceDE w:val="0"/>
      <w:autoSpaceDN w:val="0"/>
      <w:adjustRightInd w:val="0"/>
      <w:spacing w:after="0" w:line="240" w:lineRule="auto"/>
    </w:pPr>
    <w:rPr>
      <w:rFonts w:ascii="Arial" w:hAnsi="Arial" w:cs="Arial"/>
      <w:bCs/>
      <w:color w:val="000000"/>
      <w:sz w:val="24"/>
      <w:szCs w:val="24"/>
      <w:lang w:val="en-US"/>
    </w:rPr>
  </w:style>
  <w:style w:type="paragraph" w:customStyle="1" w:styleId="a">
    <w:name w:val="Абзац"/>
    <w:link w:val="a0"/>
    <w:rsid w:val="00D370A4"/>
    <w:pPr>
      <w:spacing w:before="120" w:after="60" w:line="240" w:lineRule="auto"/>
      <w:ind w:firstLine="567"/>
      <w:jc w:val="both"/>
    </w:pPr>
    <w:rPr>
      <w:rFonts w:ascii="Times New Roman" w:eastAsia="Times New Roman" w:hAnsi="Times New Roman" w:cs="Times New Roman"/>
      <w:sz w:val="24"/>
      <w:szCs w:val="24"/>
      <w:lang w:val="ru-RU"/>
    </w:rPr>
  </w:style>
  <w:style w:type="character" w:customStyle="1" w:styleId="a0">
    <w:name w:val="Абзац Знак"/>
    <w:link w:val="a"/>
    <w:rsid w:val="00D370A4"/>
    <w:rPr>
      <w:rFonts w:ascii="Times New Roman" w:eastAsia="Times New Roman" w:hAnsi="Times New Roman" w:cs="Times New Roman"/>
      <w:sz w:val="24"/>
      <w:szCs w:val="24"/>
      <w:lang w:val="ru-RU"/>
    </w:rPr>
  </w:style>
  <w:style w:type="character" w:customStyle="1" w:styleId="st1">
    <w:name w:val="st1"/>
    <w:basedOn w:val="DefaultParagraphFont"/>
    <w:rsid w:val="00D370A4"/>
  </w:style>
  <w:style w:type="table" w:customStyle="1" w:styleId="TableGrid1">
    <w:name w:val="Table Grid1"/>
    <w:basedOn w:val="TableNormal"/>
    <w:next w:val="TableGrid"/>
    <w:uiPriority w:val="59"/>
    <w:rsid w:val="00D370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370A4"/>
    <w:pPr>
      <w:suppressAutoHyphens w:val="0"/>
    </w:pPr>
    <w:rPr>
      <w:rFonts w:ascii="Calibri" w:eastAsia="Calibri" w:hAnsi="Calibri"/>
      <w:sz w:val="20"/>
      <w:szCs w:val="20"/>
      <w:lang w:val="sr-Latn-RS" w:eastAsia="en-US"/>
    </w:rPr>
  </w:style>
  <w:style w:type="character" w:customStyle="1" w:styleId="FootnoteTextChar">
    <w:name w:val="Footnote Text Char"/>
    <w:basedOn w:val="DefaultParagraphFont"/>
    <w:link w:val="FootnoteText"/>
    <w:uiPriority w:val="99"/>
    <w:semiHidden/>
    <w:rsid w:val="00D370A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370A4"/>
    <w:rPr>
      <w:vertAlign w:val="superscript"/>
    </w:rPr>
  </w:style>
  <w:style w:type="character" w:styleId="CommentReference">
    <w:name w:val="annotation reference"/>
    <w:basedOn w:val="DefaultParagraphFont"/>
    <w:uiPriority w:val="99"/>
    <w:semiHidden/>
    <w:unhideWhenUsed/>
    <w:rsid w:val="00D370A4"/>
    <w:rPr>
      <w:sz w:val="16"/>
      <w:szCs w:val="16"/>
    </w:rPr>
  </w:style>
  <w:style w:type="paragraph" w:styleId="CommentText">
    <w:name w:val="annotation text"/>
    <w:basedOn w:val="Normal"/>
    <w:link w:val="CommentTextChar"/>
    <w:uiPriority w:val="99"/>
    <w:semiHidden/>
    <w:unhideWhenUsed/>
    <w:rsid w:val="00D370A4"/>
    <w:pPr>
      <w:suppressAutoHyphens w:val="0"/>
      <w:spacing w:after="200"/>
    </w:pPr>
    <w:rPr>
      <w:rFonts w:ascii="Calibri" w:eastAsia="Calibri" w:hAnsi="Calibri"/>
      <w:sz w:val="20"/>
      <w:szCs w:val="20"/>
      <w:lang w:val="sr-Latn-RS" w:eastAsia="en-US"/>
    </w:rPr>
  </w:style>
  <w:style w:type="character" w:customStyle="1" w:styleId="CommentTextChar">
    <w:name w:val="Comment Text Char"/>
    <w:basedOn w:val="DefaultParagraphFont"/>
    <w:link w:val="CommentText"/>
    <w:uiPriority w:val="99"/>
    <w:semiHidden/>
    <w:rsid w:val="00D370A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370A4"/>
    <w:rPr>
      <w:b/>
      <w:bCs/>
    </w:rPr>
  </w:style>
  <w:style w:type="character" w:customStyle="1" w:styleId="CommentSubjectChar">
    <w:name w:val="Comment Subject Char"/>
    <w:basedOn w:val="CommentTextChar"/>
    <w:link w:val="CommentSubject"/>
    <w:uiPriority w:val="99"/>
    <w:semiHidden/>
    <w:rsid w:val="00D370A4"/>
    <w:rPr>
      <w:rFonts w:ascii="Calibri" w:eastAsia="Calibri" w:hAnsi="Calibri" w:cs="Times New Roman"/>
      <w:b/>
      <w:bCs/>
      <w:sz w:val="20"/>
      <w:szCs w:val="20"/>
    </w:rPr>
  </w:style>
  <w:style w:type="table" w:styleId="TableGrid">
    <w:name w:val="Table Grid"/>
    <w:basedOn w:val="TableNormal"/>
    <w:uiPriority w:val="39"/>
    <w:rsid w:val="00D3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64529">
      <w:bodyDiv w:val="1"/>
      <w:marLeft w:val="0"/>
      <w:marRight w:val="0"/>
      <w:marTop w:val="0"/>
      <w:marBottom w:val="0"/>
      <w:divBdr>
        <w:top w:val="none" w:sz="0" w:space="0" w:color="auto"/>
        <w:left w:val="none" w:sz="0" w:space="0" w:color="auto"/>
        <w:bottom w:val="none" w:sz="0" w:space="0" w:color="auto"/>
        <w:right w:val="none" w:sz="0" w:space="0" w:color="auto"/>
      </w:divBdr>
    </w:div>
    <w:div w:id="123011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zoran.jovanovic</dc:creator>
  <cp:keywords/>
  <dc:description/>
  <cp:lastModifiedBy>Zorica Panić</cp:lastModifiedBy>
  <cp:revision>13</cp:revision>
  <cp:lastPrinted>2020-06-18T12:53:00Z</cp:lastPrinted>
  <dcterms:created xsi:type="dcterms:W3CDTF">2020-07-10T07:04:00Z</dcterms:created>
  <dcterms:modified xsi:type="dcterms:W3CDTF">2020-07-10T13:12:00Z</dcterms:modified>
</cp:coreProperties>
</file>